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75BDF8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830104">
        <w:t>1</w:t>
      </w:r>
      <w:r w:rsidR="00F411F3">
        <w:t>0</w:t>
      </w:r>
      <w:r w:rsidRPr="00CE0424">
        <w:tab/>
      </w:r>
      <w:r w:rsidR="00091557" w:rsidRPr="00CE0424">
        <w:rPr>
          <w:sz w:val="32"/>
          <w:szCs w:val="32"/>
        </w:rPr>
        <w:t>R</w:t>
      </w:r>
      <w:r w:rsidR="008F1C4E">
        <w:rPr>
          <w:sz w:val="32"/>
          <w:szCs w:val="32"/>
        </w:rPr>
        <w:t>1</w:t>
      </w:r>
      <w:r w:rsidR="00091557" w:rsidRPr="00CE0424">
        <w:rPr>
          <w:sz w:val="32"/>
          <w:szCs w:val="32"/>
        </w:rPr>
        <w:t>-</w:t>
      </w:r>
      <w:r w:rsidR="000D0C1C" w:rsidRPr="000D0C1C">
        <w:rPr>
          <w:sz w:val="32"/>
          <w:szCs w:val="32"/>
        </w:rPr>
        <w:t>2207499</w:t>
      </w:r>
    </w:p>
    <w:p w14:paraId="43BBFDC2" w14:textId="77777777" w:rsidR="00FC2CA9" w:rsidRPr="0084505B" w:rsidRDefault="00FC2CA9" w:rsidP="00FC2CA9">
      <w:pPr>
        <w:pStyle w:val="3GPPHeader"/>
      </w:pPr>
      <w:r w:rsidRPr="0084505B">
        <w:t>Toulouse, France, August 22</w:t>
      </w:r>
      <w:r w:rsidRPr="0084505B">
        <w:rPr>
          <w:vertAlign w:val="superscript"/>
        </w:rPr>
        <w:t>nd</w:t>
      </w:r>
      <w:r w:rsidRPr="0084505B">
        <w:t xml:space="preserve"> – 26</w:t>
      </w:r>
      <w:r w:rsidRPr="0084505B">
        <w:rPr>
          <w:vertAlign w:val="superscript"/>
        </w:rPr>
        <w:t>th</w:t>
      </w:r>
      <w:r w:rsidRPr="0084505B">
        <w:t>, 2022</w:t>
      </w:r>
    </w:p>
    <w:p w14:paraId="3086AC07" w14:textId="77777777" w:rsidR="00E90E49" w:rsidRPr="00FC2CA9" w:rsidRDefault="00E90E49" w:rsidP="00357380">
      <w:pPr>
        <w:pStyle w:val="3GPPHeader"/>
      </w:pPr>
    </w:p>
    <w:p w14:paraId="3982483C" w14:textId="3F931852" w:rsidR="00E90E49" w:rsidRPr="006C47BB" w:rsidRDefault="00E90E49" w:rsidP="00311702">
      <w:pPr>
        <w:pStyle w:val="3GPPHeader"/>
        <w:rPr>
          <w:sz w:val="22"/>
        </w:rPr>
      </w:pPr>
      <w:r w:rsidRPr="006C47BB">
        <w:rPr>
          <w:sz w:val="22"/>
        </w:rPr>
        <w:t>Agenda Item:</w:t>
      </w:r>
      <w:r w:rsidRPr="006C47BB">
        <w:rPr>
          <w:sz w:val="22"/>
        </w:rPr>
        <w:tab/>
      </w:r>
      <w:r w:rsidR="00B437DE" w:rsidRPr="006C47BB">
        <w:rPr>
          <w:sz w:val="22"/>
        </w:rPr>
        <w:t>9.1.3.</w:t>
      </w:r>
      <w:r w:rsidR="00FF37DE">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5C82517" w:rsidR="00E90E49" w:rsidRPr="00CE0424" w:rsidRDefault="003D3C45" w:rsidP="00311702">
      <w:pPr>
        <w:pStyle w:val="3GPPHeader"/>
        <w:rPr>
          <w:sz w:val="22"/>
        </w:rPr>
      </w:pPr>
      <w:r>
        <w:rPr>
          <w:sz w:val="22"/>
        </w:rPr>
        <w:t>Title:</w:t>
      </w:r>
      <w:r w:rsidR="00E90E49" w:rsidRPr="00CE0424">
        <w:rPr>
          <w:sz w:val="22"/>
        </w:rPr>
        <w:tab/>
      </w:r>
      <w:r w:rsidR="00C85703">
        <w:rPr>
          <w:sz w:val="22"/>
        </w:rPr>
        <w:t xml:space="preserve">On </w:t>
      </w:r>
      <w:r w:rsidR="008302FB" w:rsidRPr="008302FB">
        <w:rPr>
          <w:sz w:val="22"/>
        </w:rPr>
        <w:t>SRS enhancement</w:t>
      </w:r>
      <w:r w:rsidR="00C85703">
        <w:rPr>
          <w:sz w:val="22"/>
        </w:rPr>
        <w:t>s</w:t>
      </w:r>
      <w:r w:rsidR="008302FB" w:rsidRPr="008302FB">
        <w:rPr>
          <w:sz w:val="22"/>
        </w:rPr>
        <w:t xml:space="preserve"> targeting TDD CJT and 8 TX operation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2D5672ED" w14:textId="77777777" w:rsidR="00E90E49" w:rsidRPr="00CE0424" w:rsidRDefault="00E90E49" w:rsidP="00E90E49"/>
    <w:p w14:paraId="6883CB62" w14:textId="76E1E718" w:rsidR="00E90E49" w:rsidRPr="002B1A36" w:rsidRDefault="00230D18" w:rsidP="00CE0424">
      <w:pPr>
        <w:pStyle w:val="Heading1"/>
        <w:rPr>
          <w:lang w:val="en-US"/>
        </w:rPr>
      </w:pPr>
      <w:r w:rsidRPr="002B1A36">
        <w:rPr>
          <w:lang w:val="en-US"/>
        </w:rPr>
        <w:t>1</w:t>
      </w:r>
      <w:r w:rsidRPr="002B1A36">
        <w:rPr>
          <w:lang w:val="en-US"/>
        </w:rPr>
        <w:tab/>
      </w:r>
      <w:r w:rsidR="00E90E49" w:rsidRPr="002B1A36">
        <w:rPr>
          <w:lang w:val="en-US"/>
        </w:rPr>
        <w:t>Introduction</w:t>
      </w:r>
    </w:p>
    <w:p w14:paraId="756A5533" w14:textId="6F967E3F" w:rsidR="00D34BE3" w:rsidRPr="002B1A36" w:rsidRDefault="003637F3" w:rsidP="00E90594">
      <w:pPr>
        <w:pStyle w:val="aaa"/>
        <w:rPr>
          <w:lang w:val="en-US"/>
        </w:rPr>
      </w:pPr>
      <w:r w:rsidRPr="002B1A36">
        <w:rPr>
          <w:lang w:val="en-US"/>
        </w:rPr>
        <w:t xml:space="preserve">In </w:t>
      </w:r>
      <w:r w:rsidR="009663DC">
        <w:rPr>
          <w:lang w:val="en-US"/>
        </w:rPr>
        <w:t>[1],</w:t>
      </w:r>
      <w:r w:rsidR="0011069E" w:rsidRPr="002B1A36">
        <w:rPr>
          <w:lang w:val="en-US"/>
        </w:rPr>
        <w:t xml:space="preserve"> </w:t>
      </w:r>
      <w:r w:rsidR="00DC0B20" w:rsidRPr="002B1A36">
        <w:rPr>
          <w:lang w:val="en-US"/>
        </w:rPr>
        <w:t xml:space="preserve">the Rel-18 </w:t>
      </w:r>
      <w:r w:rsidR="0011069E" w:rsidRPr="002B1A36">
        <w:rPr>
          <w:lang w:val="en-US"/>
        </w:rPr>
        <w:t>work item</w:t>
      </w:r>
      <w:r w:rsidR="00347920" w:rsidRPr="002B1A36">
        <w:rPr>
          <w:lang w:val="en-US"/>
        </w:rPr>
        <w:t xml:space="preserve"> for</w:t>
      </w:r>
      <w:r w:rsidR="00DC69C9" w:rsidRPr="002B1A36">
        <w:rPr>
          <w:lang w:val="en-US"/>
        </w:rPr>
        <w:t xml:space="preserve"> NR MIMO evolution was agreed.</w:t>
      </w:r>
      <w:r w:rsidR="00347920" w:rsidRPr="002B1A36">
        <w:rPr>
          <w:lang w:val="en-US"/>
        </w:rPr>
        <w:t xml:space="preserve"> </w:t>
      </w:r>
      <w:r w:rsidR="00DC69C9" w:rsidRPr="002B1A36">
        <w:rPr>
          <w:lang w:val="en-US"/>
        </w:rPr>
        <w:t xml:space="preserve">Two </w:t>
      </w:r>
      <w:r w:rsidR="008E43C7" w:rsidRPr="002B1A36">
        <w:rPr>
          <w:lang w:val="en-US"/>
        </w:rPr>
        <w:t xml:space="preserve">objectives of the work item </w:t>
      </w:r>
      <w:r w:rsidR="004D1D61" w:rsidRPr="002B1A36">
        <w:rPr>
          <w:lang w:val="en-US"/>
        </w:rPr>
        <w:t>concern</w:t>
      </w:r>
      <w:r w:rsidR="000054E0" w:rsidRPr="002B1A36">
        <w:rPr>
          <w:lang w:val="en-US"/>
        </w:rPr>
        <w:t xml:space="preserve"> </w:t>
      </w:r>
      <w:r w:rsidR="00AA67EC" w:rsidRPr="002B1A36">
        <w:rPr>
          <w:lang w:val="en-US"/>
        </w:rPr>
        <w:t>SRS</w:t>
      </w:r>
      <w:r w:rsidR="00D05E41" w:rsidRPr="002B1A36">
        <w:rPr>
          <w:lang w:val="en-US"/>
        </w:rPr>
        <w:t xml:space="preserve"> </w:t>
      </w:r>
      <w:r w:rsidR="00D34BE3" w:rsidRPr="002B1A36">
        <w:rPr>
          <w:lang w:val="en-US"/>
        </w:rPr>
        <w:t>enhancements are:</w:t>
      </w:r>
      <w:r w:rsidR="001B7643" w:rsidRPr="002B1A36">
        <w:rPr>
          <w:lang w:val="en-US"/>
        </w:rPr>
        <w:t xml:space="preserve"> </w:t>
      </w:r>
    </w:p>
    <w:p w14:paraId="4A803CEE" w14:textId="18513B9C" w:rsidR="00E90594" w:rsidRDefault="001F36E8" w:rsidP="00B00A0A">
      <w:pPr>
        <w:pStyle w:val="BodyText"/>
        <w:spacing w:after="0"/>
      </w:pPr>
      <w:r w:rsidRPr="002B1A36">
        <w:rPr>
          <w:noProof/>
        </w:rPr>
        <mc:AlternateContent>
          <mc:Choice Requires="wps">
            <w:drawing>
              <wp:inline distT="0" distB="0" distL="0" distR="0" wp14:anchorId="5262D6FD" wp14:editId="06FCB441">
                <wp:extent cx="6120765" cy="3217545"/>
                <wp:effectExtent l="0" t="0" r="13335" b="82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17545"/>
                        </a:xfrm>
                        <a:prstGeom prst="rect">
                          <a:avLst/>
                        </a:prstGeom>
                        <a:solidFill>
                          <a:srgbClr val="FFFFFF"/>
                        </a:solidFill>
                        <a:ln w="9525">
                          <a:solidFill>
                            <a:srgbClr val="000000"/>
                          </a:solidFill>
                          <a:miter lim="800000"/>
                          <a:headEnd/>
                          <a:tailEnd/>
                        </a:ln>
                      </wps:spPr>
                      <wps:txbx>
                        <w:txbxContent>
                          <w:p w14:paraId="774C2EEF" w14:textId="39EA2A09" w:rsidR="003B7130" w:rsidRPr="005D1EB1" w:rsidRDefault="00A01598" w:rsidP="00F57A91">
                            <w:pPr>
                              <w:rPr>
                                <w:rFonts w:cs="Arial"/>
                                <w:szCs w:val="20"/>
                              </w:rPr>
                            </w:pPr>
                            <w:r w:rsidRPr="005D1EB1">
                              <w:rPr>
                                <w:rFonts w:cs="Arial"/>
                                <w:szCs w:val="20"/>
                              </w:rPr>
                              <w:t xml:space="preserve">4. </w:t>
                            </w:r>
                            <w:r w:rsidR="003B7130" w:rsidRPr="005D1EB1">
                              <w:rPr>
                                <w:rFonts w:cs="Arial"/>
                                <w:szCs w:val="20"/>
                              </w:rPr>
                              <w:t>Study, and if justified, specify enhancements of CSI acquisition for Coherent-JT targeting FR1 and up to 4 TRPs, assuming ideal backhaul and synchronization as well as the same number of antenna ports across TRPs, as follows:</w:t>
                            </w:r>
                          </w:p>
                          <w:p w14:paraId="40B17724" w14:textId="77777777" w:rsidR="003B7130" w:rsidRPr="005D1EB1" w:rsidRDefault="003B7130" w:rsidP="00CF49DA">
                            <w:pPr>
                              <w:numPr>
                                <w:ilvl w:val="1"/>
                                <w:numId w:val="4"/>
                              </w:numPr>
                              <w:rPr>
                                <w:rFonts w:cs="Arial"/>
                                <w:szCs w:val="20"/>
                              </w:rPr>
                            </w:pPr>
                            <w:r w:rsidRPr="005D1EB1">
                              <w:rPr>
                                <w:rFonts w:cs="Arial"/>
                                <w:szCs w:val="20"/>
                              </w:rPr>
                              <w:t xml:space="preserve">Rel-16/17 Type-II codebook refinement for CJT </w:t>
                            </w:r>
                            <w:proofErr w:type="spellStart"/>
                            <w:r w:rsidRPr="005D1EB1">
                              <w:rPr>
                                <w:rFonts w:cs="Arial"/>
                                <w:szCs w:val="20"/>
                              </w:rPr>
                              <w:t>mTRP</w:t>
                            </w:r>
                            <w:proofErr w:type="spellEnd"/>
                            <w:r w:rsidRPr="005D1EB1">
                              <w:rPr>
                                <w:rFonts w:cs="Arial"/>
                                <w:szCs w:val="20"/>
                              </w:rPr>
                              <w:t xml:space="preserve"> targeting FDD and its associated CSI reporting, taking into account throughput-overhead trade-off</w:t>
                            </w:r>
                          </w:p>
                          <w:p w14:paraId="733484B4" w14:textId="77777777" w:rsidR="003B7130" w:rsidRPr="005D1EB1" w:rsidRDefault="003B7130" w:rsidP="00CF49DA">
                            <w:pPr>
                              <w:numPr>
                                <w:ilvl w:val="1"/>
                                <w:numId w:val="4"/>
                              </w:numPr>
                              <w:rPr>
                                <w:rFonts w:cs="Arial"/>
                                <w:szCs w:val="20"/>
                              </w:rPr>
                            </w:pPr>
                            <w:r w:rsidRPr="005D1EB1">
                              <w:rPr>
                                <w:rFonts w:cs="Arial"/>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F09401C" w14:textId="32BC39F7" w:rsidR="000C17BC" w:rsidRPr="005D1EB1" w:rsidRDefault="003B7130" w:rsidP="00CF49DA">
                            <w:pPr>
                              <w:numPr>
                                <w:ilvl w:val="1"/>
                                <w:numId w:val="4"/>
                              </w:numPr>
                              <w:rPr>
                                <w:rFonts w:cs="Arial"/>
                                <w:szCs w:val="20"/>
                              </w:rPr>
                            </w:pPr>
                            <w:r w:rsidRPr="005D1EB1">
                              <w:rPr>
                                <w:rFonts w:cs="Arial"/>
                                <w:szCs w:val="20"/>
                              </w:rPr>
                              <w:t xml:space="preserve">Note: the maximum number of CSI-RS ports per resource remains the same as in Rel-17, </w:t>
                            </w:r>
                            <w:r w:rsidR="008B734A" w:rsidRPr="005D1EB1">
                              <w:rPr>
                                <w:rFonts w:cs="Arial"/>
                                <w:szCs w:val="20"/>
                              </w:rPr>
                              <w:t>i.e.,</w:t>
                            </w:r>
                            <w:r w:rsidRPr="005D1EB1">
                              <w:rPr>
                                <w:rFonts w:cs="Arial"/>
                                <w:szCs w:val="20"/>
                              </w:rPr>
                              <w:t xml:space="preserve"> 32</w:t>
                            </w:r>
                          </w:p>
                          <w:p w14:paraId="7B0BC38A" w14:textId="77777777" w:rsidR="004D119C" w:rsidRPr="005D1EB1" w:rsidRDefault="004D119C" w:rsidP="004D119C">
                            <w:pPr>
                              <w:rPr>
                                <w:rFonts w:cs="Arial"/>
                                <w:szCs w:val="20"/>
                              </w:rPr>
                            </w:pPr>
                            <w:r w:rsidRPr="005D1EB1">
                              <w:rPr>
                                <w:rFonts w:cs="Arial"/>
                                <w:szCs w:val="20"/>
                              </w:rPr>
                              <w:t>5. Study, and if justified, specify UL DMRS, SRS, SRI, and TPMI (including codebook) enhancements to enable 8 Tx UL operation to support 4 and more layers per UE in UL targeting CPE/FWA/vehicle/Industrial devices</w:t>
                            </w:r>
                          </w:p>
                          <w:p w14:paraId="5CAB6D57" w14:textId="0D596EDC" w:rsidR="004D119C" w:rsidRPr="005D1EB1" w:rsidRDefault="004D119C">
                            <w:pPr>
                              <w:pStyle w:val="ListParagraph"/>
                              <w:numPr>
                                <w:ilvl w:val="0"/>
                                <w:numId w:val="19"/>
                              </w:numPr>
                              <w:rPr>
                                <w:rFonts w:ascii="Arial" w:hAnsi="Arial" w:cs="Arial"/>
                                <w:sz w:val="20"/>
                                <w:szCs w:val="20"/>
                              </w:rPr>
                            </w:pPr>
                            <w:r w:rsidRPr="005D1EB1">
                              <w:rPr>
                                <w:rFonts w:ascii="Arial" w:hAnsi="Arial" w:cs="Arial"/>
                                <w:sz w:val="20"/>
                                <w:szCs w:val="20"/>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inline>
            </w:drawing>
          </mc:Choice>
          <mc:Fallback>
            <w:pict>
              <v:shapetype w14:anchorId="5262D6FD" id="_x0000_t202" coordsize="21600,21600" o:spt="202" path="m,l,21600r21600,l21600,xe">
                <v:stroke joinstyle="miter"/>
                <v:path gradientshapeok="t" o:connecttype="rect"/>
              </v:shapetype>
              <v:shape id="Text Box 2" o:spid="_x0000_s1026" type="#_x0000_t202" style="width:481.95pt;height:25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ksREQIAACAEAAAOAAAAZHJzL2Uyb0RvYy54bWysU9tu2zAMfR+wfxD0vviyOGmNOEWXLsOA&#10;7gJ0+wBZlmNhsqhJSuzs60spbprdXobpQSBF6pA8JFc3Y6/IQVgnQVc0m6WUCM2hkXpX0a9ftq+u&#10;KHGe6YYp0KKiR+Hozfrli9VgSpFDB6oRliCIduVgKtp5b8okcbwTPXMzMEKjsQXbM4+q3SWNZQOi&#10;9yrJ03SRDGAbY4EL5/D17mSk64jftoL7T23rhCeqopibj7eNdx3uZL1i5c4y00k+pcH+IYueSY1B&#10;z1B3zDOyt/I3qF5yCw5aP+PQJ9C2kotYA1aTpb9U89AxI2ItSI4zZ5rc/4PlHw8P5rMlfnwDIzYw&#10;FuHMPfBvjmjYdEzvxK21MHSCNRg4C5Qlg3Hl9DVQ7UoXQOrhAzTYZLb3EIHG1vaBFayTIDo24Hgm&#10;XYyecHxcZHm6XBSUcLS9zrNlMS9iDFY+fTfW+XcCehKEilrsaoRnh3vnQzqsfHIJ0Rwo2WylUlGx&#10;u3qjLDkwnIBtPBP6T25Kk6Gi10VenBj4K0Qaz58geulxlJXsK3p1dmJl4O2tbuKgeSbVScaUlZ6I&#10;DNydWPRjPaJjILSG5oiUWjiNLK4YCh3YH5QMOK4Vdd/3zApK1HuNbbnO5vMw31GZF8scFXtpqS8t&#10;THOEqqin5CRufNyJQJiGW2xfKyOxz5lMueIYRr6nlQlzfqlHr+fFXj8CAAD//wMAUEsDBBQABgAI&#10;AAAAIQCurmPt3QAAAAUBAAAPAAAAZHJzL2Rvd25yZXYueG1sTI/BTsMwEETvSPyDtUhcEHWgkDYh&#10;mwohgegNCoKrG2+TCHsdbDcNf4/hApeVRjOaeVutJmvESD70jhEuZhkI4sbpnluE15f78yWIEBVr&#10;ZRwTwhcFWNXHR5UqtTvwM42b2IpUwqFUCF2MQyllaDqyKszcQJy8nfNWxSR9K7VXh1RujbzMslxa&#10;1XNa6NRAdx01H5u9RVhePY7vYT1/emvynSni2WJ8+PSIpyfT7Q2ISFP8C8MPfkKHOjFt3Z51EAYh&#10;PRJ/b/KKfF6A2CJcZ/kCZF3J//T1NwAAAP//AwBQSwECLQAUAAYACAAAACEAtoM4kv4AAADhAQAA&#10;EwAAAAAAAAAAAAAAAAAAAAAAW0NvbnRlbnRfVHlwZXNdLnhtbFBLAQItABQABgAIAAAAIQA4/SH/&#10;1gAAAJQBAAALAAAAAAAAAAAAAAAAAC8BAABfcmVscy8ucmVsc1BLAQItABQABgAIAAAAIQCfTksR&#10;EQIAACAEAAAOAAAAAAAAAAAAAAAAAC4CAABkcnMvZTJvRG9jLnhtbFBLAQItABQABgAIAAAAIQCu&#10;rmPt3QAAAAUBAAAPAAAAAAAAAAAAAAAAAGsEAABkcnMvZG93bnJldi54bWxQSwUGAAAAAAQABADz&#10;AAAAdQUAAAAA&#10;">
                <v:textbox>
                  <w:txbxContent>
                    <w:p w14:paraId="774C2EEF" w14:textId="39EA2A09" w:rsidR="003B7130" w:rsidRPr="005D1EB1" w:rsidRDefault="00A01598" w:rsidP="00F57A91">
                      <w:pPr>
                        <w:rPr>
                          <w:rFonts w:cs="Arial"/>
                          <w:szCs w:val="20"/>
                        </w:rPr>
                      </w:pPr>
                      <w:r w:rsidRPr="005D1EB1">
                        <w:rPr>
                          <w:rFonts w:cs="Arial"/>
                          <w:szCs w:val="20"/>
                        </w:rPr>
                        <w:t xml:space="preserve">4. </w:t>
                      </w:r>
                      <w:r w:rsidR="003B7130" w:rsidRPr="005D1EB1">
                        <w:rPr>
                          <w:rFonts w:cs="Arial"/>
                          <w:szCs w:val="20"/>
                        </w:rPr>
                        <w:t>Study, and if justified, specify enhancements of CSI acquisition for Coherent-JT targeting FR1 and up to 4 TRPs, assuming ideal backhaul and synchronization as well as the same number of antenna ports across TRPs, as follows:</w:t>
                      </w:r>
                    </w:p>
                    <w:p w14:paraId="40B17724" w14:textId="77777777" w:rsidR="003B7130" w:rsidRPr="005D1EB1" w:rsidRDefault="003B7130" w:rsidP="00CF49DA">
                      <w:pPr>
                        <w:numPr>
                          <w:ilvl w:val="1"/>
                          <w:numId w:val="4"/>
                        </w:numPr>
                        <w:rPr>
                          <w:rFonts w:cs="Arial"/>
                          <w:szCs w:val="20"/>
                        </w:rPr>
                      </w:pPr>
                      <w:r w:rsidRPr="005D1EB1">
                        <w:rPr>
                          <w:rFonts w:cs="Arial"/>
                          <w:szCs w:val="20"/>
                        </w:rPr>
                        <w:t xml:space="preserve">Rel-16/17 Type-II codebook refinement for CJT </w:t>
                      </w:r>
                      <w:proofErr w:type="spellStart"/>
                      <w:r w:rsidRPr="005D1EB1">
                        <w:rPr>
                          <w:rFonts w:cs="Arial"/>
                          <w:szCs w:val="20"/>
                        </w:rPr>
                        <w:t>mTRP</w:t>
                      </w:r>
                      <w:proofErr w:type="spellEnd"/>
                      <w:r w:rsidRPr="005D1EB1">
                        <w:rPr>
                          <w:rFonts w:cs="Arial"/>
                          <w:szCs w:val="20"/>
                        </w:rPr>
                        <w:t xml:space="preserve"> targeting FDD and its associated CSI reporting, taking into account throughput-overhead trade-off</w:t>
                      </w:r>
                    </w:p>
                    <w:p w14:paraId="733484B4" w14:textId="77777777" w:rsidR="003B7130" w:rsidRPr="005D1EB1" w:rsidRDefault="003B7130" w:rsidP="00CF49DA">
                      <w:pPr>
                        <w:numPr>
                          <w:ilvl w:val="1"/>
                          <w:numId w:val="4"/>
                        </w:numPr>
                        <w:rPr>
                          <w:rFonts w:cs="Arial"/>
                          <w:szCs w:val="20"/>
                        </w:rPr>
                      </w:pPr>
                      <w:r w:rsidRPr="005D1EB1">
                        <w:rPr>
                          <w:rFonts w:cs="Arial"/>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F09401C" w14:textId="32BC39F7" w:rsidR="000C17BC" w:rsidRPr="005D1EB1" w:rsidRDefault="003B7130" w:rsidP="00CF49DA">
                      <w:pPr>
                        <w:numPr>
                          <w:ilvl w:val="1"/>
                          <w:numId w:val="4"/>
                        </w:numPr>
                        <w:rPr>
                          <w:rFonts w:cs="Arial"/>
                          <w:szCs w:val="20"/>
                        </w:rPr>
                      </w:pPr>
                      <w:r w:rsidRPr="005D1EB1">
                        <w:rPr>
                          <w:rFonts w:cs="Arial"/>
                          <w:szCs w:val="20"/>
                        </w:rPr>
                        <w:t xml:space="preserve">Note: the maximum number of CSI-RS ports per resource remains the same as in Rel-17, </w:t>
                      </w:r>
                      <w:r w:rsidR="008B734A" w:rsidRPr="005D1EB1">
                        <w:rPr>
                          <w:rFonts w:cs="Arial"/>
                          <w:szCs w:val="20"/>
                        </w:rPr>
                        <w:t>i.e.,</w:t>
                      </w:r>
                      <w:r w:rsidRPr="005D1EB1">
                        <w:rPr>
                          <w:rFonts w:cs="Arial"/>
                          <w:szCs w:val="20"/>
                        </w:rPr>
                        <w:t xml:space="preserve"> 32</w:t>
                      </w:r>
                    </w:p>
                    <w:p w14:paraId="7B0BC38A" w14:textId="77777777" w:rsidR="004D119C" w:rsidRPr="005D1EB1" w:rsidRDefault="004D119C" w:rsidP="004D119C">
                      <w:pPr>
                        <w:rPr>
                          <w:rFonts w:cs="Arial"/>
                          <w:szCs w:val="20"/>
                        </w:rPr>
                      </w:pPr>
                      <w:r w:rsidRPr="005D1EB1">
                        <w:rPr>
                          <w:rFonts w:cs="Arial"/>
                          <w:szCs w:val="20"/>
                        </w:rPr>
                        <w:t>5. Study, and if justified, specify UL DMRS, SRS, SRI, and TPMI (including codebook) enhancements to enable 8 Tx UL operation to support 4 and more layers per UE in UL targeting CPE/FWA/vehicle/Industrial devices</w:t>
                      </w:r>
                    </w:p>
                    <w:p w14:paraId="5CAB6D57" w14:textId="0D596EDC" w:rsidR="004D119C" w:rsidRPr="005D1EB1" w:rsidRDefault="004D119C">
                      <w:pPr>
                        <w:pStyle w:val="ListParagraph"/>
                        <w:numPr>
                          <w:ilvl w:val="0"/>
                          <w:numId w:val="19"/>
                        </w:numPr>
                        <w:rPr>
                          <w:rFonts w:ascii="Arial" w:hAnsi="Arial" w:cs="Arial"/>
                          <w:sz w:val="20"/>
                          <w:szCs w:val="20"/>
                        </w:rPr>
                      </w:pPr>
                      <w:r w:rsidRPr="005D1EB1">
                        <w:rPr>
                          <w:rFonts w:ascii="Arial" w:hAnsi="Arial" w:cs="Arial"/>
                          <w:sz w:val="20"/>
                          <w:szCs w:val="20"/>
                        </w:rPr>
                        <w:t>Note: Potential restrictions on the scope of this objective (including coherence assumption, full/non-full power modes) will be identified as part of the study.</w:t>
                      </w:r>
                    </w:p>
                  </w:txbxContent>
                </v:textbox>
                <w10:anchorlock/>
              </v:shape>
            </w:pict>
          </mc:Fallback>
        </mc:AlternateContent>
      </w:r>
    </w:p>
    <w:p w14:paraId="210A5392" w14:textId="6C368604" w:rsidR="00D82427" w:rsidRPr="002B1A36" w:rsidRDefault="00B00A0A" w:rsidP="00E949E3">
      <w:pPr>
        <w:pStyle w:val="aaa"/>
        <w:rPr>
          <w:lang w:val="en-US" w:eastAsia="zh-CN"/>
        </w:rPr>
      </w:pPr>
      <w:r w:rsidRPr="002B1A36">
        <w:rPr>
          <w:lang w:val="en-US"/>
        </w:rPr>
        <w:br/>
      </w:r>
      <w:r w:rsidR="00D82427" w:rsidRPr="002B1A36">
        <w:rPr>
          <w:lang w:val="en-US"/>
        </w:rPr>
        <w:t>The</w:t>
      </w:r>
      <w:r w:rsidR="00F52741" w:rsidRPr="002B1A36">
        <w:rPr>
          <w:lang w:val="en-US"/>
        </w:rPr>
        <w:t xml:space="preserve"> EVM for SRS enhancements for TDD-CJT and 8 Tx operation was </w:t>
      </w:r>
      <w:r w:rsidR="0084498D" w:rsidRPr="002B1A36">
        <w:rPr>
          <w:lang w:val="en-US"/>
        </w:rPr>
        <w:t xml:space="preserve">agreed </w:t>
      </w:r>
      <w:r w:rsidR="00E90594" w:rsidRPr="002B1A36">
        <w:rPr>
          <w:lang w:val="en-US"/>
        </w:rPr>
        <w:t>in</w:t>
      </w:r>
      <w:r w:rsidR="0084498D" w:rsidRPr="002B1A36">
        <w:rPr>
          <w:lang w:val="en-US"/>
        </w:rPr>
        <w:t xml:space="preserve"> RAN1 #109-e meeting as </w:t>
      </w:r>
      <w:r w:rsidR="00161118" w:rsidRPr="002B1A36">
        <w:rPr>
          <w:lang w:val="en-US"/>
        </w:rPr>
        <w:t>follows</w:t>
      </w:r>
      <w:r w:rsidR="0084498D" w:rsidRPr="002B1A36">
        <w:rPr>
          <w:lang w:val="en-US"/>
        </w:rPr>
        <w:t>:</w:t>
      </w:r>
    </w:p>
    <w:p w14:paraId="527CB3D0" w14:textId="571CF164" w:rsidR="00F44E8F" w:rsidRDefault="00F44E8F" w:rsidP="00CE0424">
      <w:pPr>
        <w:pStyle w:val="BodyText"/>
      </w:pPr>
      <w:r w:rsidRPr="006E062B">
        <w:rPr>
          <w:noProof/>
        </w:rPr>
        <mc:AlternateContent>
          <mc:Choice Requires="wps">
            <w:drawing>
              <wp:inline distT="0" distB="0" distL="0" distR="0" wp14:anchorId="0C657D52" wp14:editId="62E69485">
                <wp:extent cx="6120765" cy="1361440"/>
                <wp:effectExtent l="0" t="0" r="13335" b="10160"/>
                <wp:docPr id="1310" name="Text Box 1310"/>
                <wp:cNvGraphicFramePr/>
                <a:graphic xmlns:a="http://schemas.openxmlformats.org/drawingml/2006/main">
                  <a:graphicData uri="http://schemas.microsoft.com/office/word/2010/wordprocessingShape">
                    <wps:wsp>
                      <wps:cNvSpPr txBox="1"/>
                      <wps:spPr>
                        <a:xfrm>
                          <a:off x="0" y="0"/>
                          <a:ext cx="6120765" cy="1361440"/>
                        </a:xfrm>
                        <a:prstGeom prst="rect">
                          <a:avLst/>
                        </a:prstGeom>
                        <a:solidFill>
                          <a:schemeClr val="lt1"/>
                        </a:solidFill>
                        <a:ln w="6350">
                          <a:solidFill>
                            <a:prstClr val="black"/>
                          </a:solidFill>
                        </a:ln>
                      </wps:spPr>
                      <wps:txbx>
                        <w:txbxContent>
                          <w:p w14:paraId="492B59F0" w14:textId="77777777" w:rsidR="00E949E3" w:rsidRDefault="00E949E3" w:rsidP="00E949E3">
                            <w:pPr>
                              <w:pStyle w:val="aaa"/>
                              <w:spacing w:line="240" w:lineRule="auto"/>
                            </w:pPr>
                            <w:r w:rsidRPr="00880494">
                              <w:rPr>
                                <w:b/>
                                <w:bCs/>
                                <w:highlight w:val="green"/>
                              </w:rPr>
                              <w:t>Agreement</w:t>
                            </w:r>
                            <w:r w:rsidRPr="00880494">
                              <w:rPr>
                                <w:b/>
                                <w:bCs/>
                              </w:rPr>
                              <w:t xml:space="preserve"> </w:t>
                            </w:r>
                          </w:p>
                          <w:p w14:paraId="1F263191" w14:textId="77777777" w:rsidR="00E949E3" w:rsidRPr="007D29FF" w:rsidRDefault="00E949E3" w:rsidP="00E949E3">
                            <w:pPr>
                              <w:pStyle w:val="aaa"/>
                              <w:spacing w:line="240" w:lineRule="auto"/>
                            </w:pPr>
                            <w:r w:rsidRPr="00880494">
                              <w:t>For SRS EVM</w:t>
                            </w:r>
                            <w:r w:rsidRPr="007D29FF">
                              <w:t>, adopt combined relevant parts from Rel-17 SRS EVM and Rel-18 FDD CJT EVM as starting point</w:t>
                            </w:r>
                          </w:p>
                          <w:p w14:paraId="1748584D" w14:textId="77777777" w:rsidR="00E949E3" w:rsidRDefault="00E949E3" w:rsidP="00293849">
                            <w:pPr>
                              <w:pStyle w:val="aaa"/>
                              <w:numPr>
                                <w:ilvl w:val="0"/>
                                <w:numId w:val="21"/>
                              </w:numPr>
                              <w:spacing w:line="240" w:lineRule="auto"/>
                              <w:rPr>
                                <w:rFonts w:cs="Times"/>
                                <w:color w:val="000000"/>
                              </w:rPr>
                            </w:pPr>
                            <w:r w:rsidRPr="007D29FF">
                              <w:rPr>
                                <w:rFonts w:cs="Times" w:hint="eastAsia"/>
                                <w:color w:val="000000"/>
                              </w:rPr>
                              <w:t xml:space="preserve">Details are provided in Appendix 3 of </w:t>
                            </w:r>
                            <w:r w:rsidRPr="007D29FF">
                              <w:rPr>
                                <w:rFonts w:cs="Times"/>
                                <w:color w:val="000000"/>
                              </w:rPr>
                              <w:t xml:space="preserve">R1-2205330 </w:t>
                            </w:r>
                            <w:r w:rsidRPr="007D29FF">
                              <w:rPr>
                                <w:rFonts w:cs="Times" w:hint="eastAsia"/>
                                <w:color w:val="000000"/>
                              </w:rPr>
                              <w:t>for system-level simulations</w:t>
                            </w:r>
                          </w:p>
                          <w:p w14:paraId="2D47B32B" w14:textId="59735BC6" w:rsidR="00F44E8F" w:rsidRPr="00F44E8F" w:rsidRDefault="00E949E3" w:rsidP="00293849">
                            <w:pPr>
                              <w:pStyle w:val="aaa"/>
                              <w:numPr>
                                <w:ilvl w:val="0"/>
                                <w:numId w:val="21"/>
                              </w:numPr>
                              <w:spacing w:line="240" w:lineRule="auto"/>
                              <w:rPr>
                                <w:rFonts w:cs="Times"/>
                                <w:color w:val="000000"/>
                              </w:rPr>
                            </w:pPr>
                            <w:r w:rsidRPr="00003CC9">
                              <w:rPr>
                                <w:rFonts w:cs="Times" w:hint="eastAsia"/>
                                <w:color w:val="000000"/>
                              </w:rPr>
                              <w:t xml:space="preserve">Details are provided in Appendix 4 of </w:t>
                            </w:r>
                            <w:r w:rsidRPr="00003CC9">
                              <w:rPr>
                                <w:rFonts w:cs="Times"/>
                                <w:color w:val="000000"/>
                              </w:rPr>
                              <w:t xml:space="preserve">R1-2205330 </w:t>
                            </w:r>
                            <w:r w:rsidRPr="00003CC9">
                              <w:rPr>
                                <w:rFonts w:cs="Times" w:hint="eastAsia"/>
                                <w:color w:val="000000"/>
                              </w:rPr>
                              <w:t>for link-level simulations.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657D52" id="Text Box 1310" o:spid="_x0000_s1027" type="#_x0000_t202" style="width:481.95pt;height:10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eeQOAIAAIQEAAAOAAAAZHJzL2Uyb0RvYy54bWysVE1v2zAMvQ/YfxB0X2ynSdoFcYosRYYB&#10;RVsgHXpWZDk2JouaxMTOfv0o5bvbadhFoUT6kXyPzOS+azTbKudrMDnPeilnykgoarPO+ffXxac7&#10;zjwKUwgNRuV8pzy/n378MGntWPWhAl0oxwjE+HFrc14h2nGSeFmpRvgeWGXIWYJrBNLVrZPCiZbQ&#10;G53003SUtOAK60Aq7+n1Ye/k04hflkric1l6hUznnGrDeLp4rsKZTCdivHbCVrU8lCH+oYpG1IaS&#10;nqAeBAq2cfUfUE0tHXgosSehSaAsa6liD9RNlr7rZlkJq2IvRI63J5r8/4OVT9ulfXEMuy/QkYCB&#10;kNb6safH0E9Xuib8UqWM/ETh7kSb6pBJehxl/fR2NORMki+7GWWDQSQ2OX9uncevChoWjJw70iXS&#10;JbaPHiklhR5DQjYPui4WtdbxEmZBzbVjW0EqaoxF0hdXUdqwlkq5GaYR+MoXoE/fr7SQP0Kb1wh0&#10;04Yez80HC7tVx+rigpgVFDviy8F+lLyVi5rgH4XHF+Fodogi2gd8pqPUQDXBweKsAvfrb+8hniQl&#10;L2ctzWLO/c+NcIoz/c2Q2J8jowzjZTC87VMOd+lZXXrMppkDEZXR5lkZzRCP+miWDpo3WptZyEou&#10;YSTlzjkezTnuN4TWTqrZLAbRuFqBj2ZpZYAOwgRaX7s34exBVqSJeILj1IrxO3X3sVFSO9sgLOoo&#10;feB5z+qBfhr1qM5hLcMuXd5j1PnPY/obAAD//wMAUEsDBBQABgAIAAAAIQAXGaIP3AAAAAUBAAAP&#10;AAAAZHJzL2Rvd25yZXYueG1sTI9BS8NAEIXvgv9hGcGL2E1iKTZmU0TRWwWjUI+T7HQTzM6G7LZJ&#10;/31XL3oZeLzHe98Um9n24kij7xwrSBcJCOLG6Y6Ngs+Pl9t7ED4ga+wdk4ITediUlxcF5tpN/E7H&#10;KhgRS9jnqKANYcil9E1LFv3CDcTR27vRYohyNFKPOMVy28ssSVbSYsdxocWBnlpqvquDVbC/mSr9&#10;ltbz185ku2c0ryezzZS6vpofH0AEmsNfGH7wIzqUkal2B9Ze9AriI+H3Rm+9uluDqBVk6XIJsizk&#10;f/ryDAAA//8DAFBLAQItABQABgAIAAAAIQC2gziS/gAAAOEBAAATAAAAAAAAAAAAAAAAAAAAAABb&#10;Q29udGVudF9UeXBlc10ueG1sUEsBAi0AFAAGAAgAAAAhADj9If/WAAAAlAEAAAsAAAAAAAAAAAAA&#10;AAAALwEAAF9yZWxzLy5yZWxzUEsBAi0AFAAGAAgAAAAhALDl55A4AgAAhAQAAA4AAAAAAAAAAAAA&#10;AAAALgIAAGRycy9lMm9Eb2MueG1sUEsBAi0AFAAGAAgAAAAhABcZog/cAAAABQEAAA8AAAAAAAAA&#10;AAAAAAAAkgQAAGRycy9kb3ducmV2LnhtbFBLBQYAAAAABAAEAPMAAACbBQAAAAA=&#10;" fillcolor="white [3201]" strokeweight=".5pt">
                <v:textbox style="mso-fit-shape-to-text:t">
                  <w:txbxContent>
                    <w:p w14:paraId="492B59F0" w14:textId="77777777" w:rsidR="00E949E3" w:rsidRDefault="00E949E3" w:rsidP="00E949E3">
                      <w:pPr>
                        <w:pStyle w:val="aaa"/>
                        <w:spacing w:line="240" w:lineRule="auto"/>
                      </w:pPr>
                      <w:r w:rsidRPr="00880494">
                        <w:rPr>
                          <w:b/>
                          <w:bCs/>
                          <w:highlight w:val="green"/>
                        </w:rPr>
                        <w:t>Agreement</w:t>
                      </w:r>
                      <w:r w:rsidRPr="00880494">
                        <w:rPr>
                          <w:b/>
                          <w:bCs/>
                        </w:rPr>
                        <w:t xml:space="preserve"> </w:t>
                      </w:r>
                    </w:p>
                    <w:p w14:paraId="1F263191" w14:textId="77777777" w:rsidR="00E949E3" w:rsidRPr="007D29FF" w:rsidRDefault="00E949E3" w:rsidP="00E949E3">
                      <w:pPr>
                        <w:pStyle w:val="aaa"/>
                        <w:spacing w:line="240" w:lineRule="auto"/>
                      </w:pPr>
                      <w:r w:rsidRPr="00880494">
                        <w:t>For SRS EVM</w:t>
                      </w:r>
                      <w:r w:rsidRPr="007D29FF">
                        <w:t>, adopt combined relevant parts from Rel-17 SRS EVM and Rel-18 FDD CJT EVM as starting point</w:t>
                      </w:r>
                    </w:p>
                    <w:p w14:paraId="1748584D" w14:textId="77777777" w:rsidR="00E949E3" w:rsidRDefault="00E949E3" w:rsidP="00293849">
                      <w:pPr>
                        <w:pStyle w:val="aaa"/>
                        <w:numPr>
                          <w:ilvl w:val="0"/>
                          <w:numId w:val="21"/>
                        </w:numPr>
                        <w:spacing w:line="240" w:lineRule="auto"/>
                        <w:rPr>
                          <w:rFonts w:cs="Times"/>
                          <w:color w:val="000000"/>
                        </w:rPr>
                      </w:pPr>
                      <w:r w:rsidRPr="007D29FF">
                        <w:rPr>
                          <w:rFonts w:cs="Times" w:hint="eastAsia"/>
                          <w:color w:val="000000"/>
                        </w:rPr>
                        <w:t xml:space="preserve">Details are provided in Appendix 3 of </w:t>
                      </w:r>
                      <w:r w:rsidRPr="007D29FF">
                        <w:rPr>
                          <w:rFonts w:cs="Times"/>
                          <w:color w:val="000000"/>
                        </w:rPr>
                        <w:t xml:space="preserve">R1-2205330 </w:t>
                      </w:r>
                      <w:r w:rsidRPr="007D29FF">
                        <w:rPr>
                          <w:rFonts w:cs="Times" w:hint="eastAsia"/>
                          <w:color w:val="000000"/>
                        </w:rPr>
                        <w:t>for system-level simulations</w:t>
                      </w:r>
                    </w:p>
                    <w:p w14:paraId="2D47B32B" w14:textId="59735BC6" w:rsidR="00F44E8F" w:rsidRPr="00F44E8F" w:rsidRDefault="00E949E3" w:rsidP="00293849">
                      <w:pPr>
                        <w:pStyle w:val="aaa"/>
                        <w:numPr>
                          <w:ilvl w:val="0"/>
                          <w:numId w:val="21"/>
                        </w:numPr>
                        <w:spacing w:line="240" w:lineRule="auto"/>
                        <w:rPr>
                          <w:rFonts w:cs="Times"/>
                          <w:color w:val="000000"/>
                        </w:rPr>
                      </w:pPr>
                      <w:r w:rsidRPr="00003CC9">
                        <w:rPr>
                          <w:rFonts w:cs="Times" w:hint="eastAsia"/>
                          <w:color w:val="000000"/>
                        </w:rPr>
                        <w:t xml:space="preserve">Details are provided in Appendix 4 of </w:t>
                      </w:r>
                      <w:r w:rsidRPr="00003CC9">
                        <w:rPr>
                          <w:rFonts w:cs="Times"/>
                          <w:color w:val="000000"/>
                        </w:rPr>
                        <w:t xml:space="preserve">R1-2205330 </w:t>
                      </w:r>
                      <w:r w:rsidRPr="00003CC9">
                        <w:rPr>
                          <w:rFonts w:cs="Times" w:hint="eastAsia"/>
                          <w:color w:val="000000"/>
                        </w:rPr>
                        <w:t>for link-level simulations.</w:t>
                      </w:r>
                    </w:p>
                  </w:txbxContent>
                </v:textbox>
                <w10:anchorlock/>
              </v:shape>
            </w:pict>
          </mc:Fallback>
        </mc:AlternateContent>
      </w:r>
    </w:p>
    <w:p w14:paraId="231E64EA" w14:textId="742EBE4F" w:rsidR="00477768" w:rsidRPr="00CE0424" w:rsidRDefault="00B831AA" w:rsidP="00CE0424">
      <w:pPr>
        <w:pStyle w:val="BodyText"/>
      </w:pPr>
      <w:r>
        <w:t>In t</w:t>
      </w:r>
      <w:r w:rsidR="00EF584C">
        <w:t>his contribution</w:t>
      </w:r>
      <w:r>
        <w:t>,</w:t>
      </w:r>
      <w:r w:rsidR="00EF584C">
        <w:t xml:space="preserve"> </w:t>
      </w:r>
      <w:r w:rsidR="001C2E35">
        <w:t xml:space="preserve">we discuss </w:t>
      </w:r>
      <w:r w:rsidR="001701E3">
        <w:t>SRS enhancement</w:t>
      </w:r>
      <w:r>
        <w:t>s</w:t>
      </w:r>
      <w:r w:rsidR="00716BE9">
        <w:t xml:space="preserve"> for TDD-CJT and 8 Tx</w:t>
      </w:r>
      <w:r w:rsidR="00D34012">
        <w:t xml:space="preserve"> operation</w:t>
      </w:r>
      <w:r w:rsidR="004A5E2F">
        <w:t>.</w:t>
      </w:r>
    </w:p>
    <w:p w14:paraId="437920E1" w14:textId="12EF2DDD" w:rsidR="009D5BDE" w:rsidRPr="002B1A36" w:rsidRDefault="00230D18" w:rsidP="001B30B9">
      <w:pPr>
        <w:pStyle w:val="Heading1"/>
        <w:pageBreakBefore/>
        <w:rPr>
          <w:lang w:val="en-US"/>
        </w:rPr>
      </w:pPr>
      <w:bookmarkStart w:id="0" w:name="_Ref178064866"/>
      <w:r w:rsidRPr="002B1A36">
        <w:rPr>
          <w:lang w:val="en-US"/>
        </w:rPr>
        <w:lastRenderedPageBreak/>
        <w:t>2</w:t>
      </w:r>
      <w:r w:rsidRPr="002B1A36">
        <w:rPr>
          <w:lang w:val="en-US"/>
        </w:rPr>
        <w:tab/>
      </w:r>
      <w:r w:rsidR="004000E8" w:rsidRPr="002B1A36">
        <w:rPr>
          <w:lang w:val="en-US"/>
        </w:rPr>
        <w:t>Discussion</w:t>
      </w:r>
      <w:bookmarkEnd w:id="0"/>
    </w:p>
    <w:p w14:paraId="2DAC5127" w14:textId="406EA933" w:rsidR="009D5BDE" w:rsidRPr="002B1A36" w:rsidRDefault="009D5BDE" w:rsidP="009D5BDE">
      <w:pPr>
        <w:pStyle w:val="Heading2"/>
        <w:rPr>
          <w:lang w:val="en-US"/>
        </w:rPr>
      </w:pPr>
      <w:r w:rsidRPr="002B1A36">
        <w:rPr>
          <w:lang w:val="en-US"/>
        </w:rPr>
        <w:t>2.</w:t>
      </w:r>
      <w:r w:rsidR="005268A7" w:rsidRPr="002B1A36">
        <w:rPr>
          <w:lang w:val="en-US"/>
        </w:rPr>
        <w:t>1</w:t>
      </w:r>
      <w:r w:rsidR="00136B7C" w:rsidRPr="002B1A36">
        <w:rPr>
          <w:lang w:val="en-US"/>
        </w:rPr>
        <w:t xml:space="preserve">        </w:t>
      </w:r>
      <w:r w:rsidR="005B38C8" w:rsidRPr="002B1A36">
        <w:rPr>
          <w:lang w:val="en-US"/>
        </w:rPr>
        <w:t xml:space="preserve">SRS for </w:t>
      </w:r>
      <w:r w:rsidR="00A25F0D" w:rsidRPr="002B1A36">
        <w:rPr>
          <w:lang w:val="en-US"/>
        </w:rPr>
        <w:t>TDD-CJT</w:t>
      </w:r>
    </w:p>
    <w:p w14:paraId="26033871" w14:textId="2E3C5F99" w:rsidR="005A6C2D" w:rsidRDefault="00C759EE" w:rsidP="00C759EE">
      <w:r>
        <w:t xml:space="preserve">In RAN1 #109-e meeting, </w:t>
      </w:r>
      <w:r w:rsidR="0026773A">
        <w:t xml:space="preserve">the </w:t>
      </w:r>
      <w:r>
        <w:t xml:space="preserve">following agreement </w:t>
      </w:r>
      <w:r w:rsidR="00A55677">
        <w:t>was</w:t>
      </w:r>
      <w:r>
        <w:t xml:space="preserve"> made on SRS for TDD-CJT</w:t>
      </w:r>
      <w:r w:rsidR="0026773A">
        <w:t>.</w:t>
      </w:r>
    </w:p>
    <w:p w14:paraId="5E31434C" w14:textId="34ACD3E3" w:rsidR="005A6C2D" w:rsidRDefault="005A6C2D" w:rsidP="00C759EE">
      <w:r w:rsidRPr="006E062B">
        <w:rPr>
          <w:noProof/>
        </w:rPr>
        <mc:AlternateContent>
          <mc:Choice Requires="wps">
            <w:drawing>
              <wp:inline distT="0" distB="0" distL="0" distR="0" wp14:anchorId="65497232" wp14:editId="1EC6585D">
                <wp:extent cx="6120765" cy="672465"/>
                <wp:effectExtent l="0" t="0" r="13335" b="13335"/>
                <wp:docPr id="10" name="Text Box 10"/>
                <wp:cNvGraphicFramePr/>
                <a:graphic xmlns:a="http://schemas.openxmlformats.org/drawingml/2006/main">
                  <a:graphicData uri="http://schemas.microsoft.com/office/word/2010/wordprocessingShape">
                    <wps:wsp>
                      <wps:cNvSpPr txBox="1"/>
                      <wps:spPr>
                        <a:xfrm>
                          <a:off x="0" y="0"/>
                          <a:ext cx="6120765" cy="672465"/>
                        </a:xfrm>
                        <a:prstGeom prst="rect">
                          <a:avLst/>
                        </a:prstGeom>
                        <a:solidFill>
                          <a:schemeClr val="lt1"/>
                        </a:solidFill>
                        <a:ln w="6350">
                          <a:solidFill>
                            <a:prstClr val="black"/>
                          </a:solidFill>
                        </a:ln>
                      </wps:spPr>
                      <wps:txbx>
                        <w:txbxContent>
                          <w:p w14:paraId="1202D769" w14:textId="77777777" w:rsidR="00880494" w:rsidRDefault="005A6C2D" w:rsidP="00F7695A">
                            <w:pPr>
                              <w:pStyle w:val="aaa"/>
                              <w:spacing w:line="240" w:lineRule="auto"/>
                              <w:rPr>
                                <w:rFonts w:eastAsia="Batang"/>
                                <w:b/>
                                <w:szCs w:val="24"/>
                              </w:rPr>
                            </w:pPr>
                            <w:r w:rsidRPr="005A6C2D">
                              <w:rPr>
                                <w:b/>
                                <w:highlight w:val="green"/>
                              </w:rPr>
                              <w:t>Agreement</w:t>
                            </w:r>
                            <w:r w:rsidRPr="005A6C2D">
                              <w:rPr>
                                <w:b/>
                              </w:rPr>
                              <w:t xml:space="preserve"> </w:t>
                            </w:r>
                          </w:p>
                          <w:p w14:paraId="344D0ADB" w14:textId="0BFD5DC4" w:rsidR="005A6C2D" w:rsidRPr="001E6F87" w:rsidRDefault="005A6C2D" w:rsidP="00F7695A">
                            <w:pPr>
                              <w:pStyle w:val="aaa"/>
                              <w:spacing w:line="240" w:lineRule="auto"/>
                              <w:rPr>
                                <w:rFonts w:eastAsia="Batang"/>
                                <w:b/>
                                <w:szCs w:val="24"/>
                              </w:rPr>
                            </w:pPr>
                            <w:r w:rsidRPr="001E6F87">
                              <w:t>Study the following for SRS enhancement to manage inter-TRP cross-SRS interference targeting TDD CJT via SRS interference randomization and/or capacity enhancement</w:t>
                            </w:r>
                          </w:p>
                          <w:p w14:paraId="254C5007" w14:textId="77777777" w:rsidR="002F2399" w:rsidRDefault="005A6C2D" w:rsidP="00293849">
                            <w:pPr>
                              <w:pStyle w:val="aaa"/>
                              <w:numPr>
                                <w:ilvl w:val="0"/>
                                <w:numId w:val="20"/>
                              </w:numPr>
                              <w:spacing w:line="240" w:lineRule="auto"/>
                              <w:rPr>
                                <w:rFonts w:eastAsia="Times New Roman"/>
                                <w:color w:val="000000"/>
                              </w:rPr>
                            </w:pPr>
                            <w:r w:rsidRPr="001E6F87">
                              <w:rPr>
                                <w:rFonts w:eastAsia="Times New Roman"/>
                                <w:color w:val="000000"/>
                              </w:rPr>
                              <w:t>Randomized frequency-domain resource mapping for SRS transmission</w:t>
                            </w:r>
                          </w:p>
                          <w:p w14:paraId="3E1EF45F" w14:textId="77777777" w:rsidR="00F7695A" w:rsidRDefault="005A6C2D" w:rsidP="00293849">
                            <w:pPr>
                              <w:pStyle w:val="aaa"/>
                              <w:numPr>
                                <w:ilvl w:val="1"/>
                                <w:numId w:val="20"/>
                              </w:numPr>
                              <w:spacing w:line="240" w:lineRule="auto"/>
                              <w:rPr>
                                <w:rFonts w:eastAsia="Times New Roman"/>
                                <w:color w:val="000000"/>
                              </w:rPr>
                            </w:pPr>
                            <w:r w:rsidRPr="002F2399">
                              <w:rPr>
                                <w:rFonts w:eastAsia="Times New Roman"/>
                                <w:color w:val="000000"/>
                              </w:rPr>
                              <w:t>E.g., further enhancements to frequency hopping, comb hopping</w:t>
                            </w:r>
                          </w:p>
                          <w:p w14:paraId="0DDA799C"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Randomized code-domain resource mapping for SRS transmission</w:t>
                            </w:r>
                          </w:p>
                          <w:p w14:paraId="0CA2259A"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cyclic shift hopping/randomization, sequence hopping/randomization, per-hop sequence from a long SRS sequence</w:t>
                            </w:r>
                          </w:p>
                          <w:p w14:paraId="5FE078EF"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Randomized transmission of SRS</w:t>
                            </w:r>
                          </w:p>
                          <w:p w14:paraId="48224CCD" w14:textId="77777777" w:rsidR="00F7695A" w:rsidRDefault="005A6C2D" w:rsidP="00293849">
                            <w:pPr>
                              <w:pStyle w:val="aaa"/>
                              <w:numPr>
                                <w:ilvl w:val="1"/>
                                <w:numId w:val="20"/>
                              </w:numPr>
                              <w:spacing w:line="240" w:lineRule="auto"/>
                              <w:rPr>
                                <w:rFonts w:eastAsia="Times New Roman"/>
                                <w:color w:val="000000"/>
                              </w:rPr>
                            </w:pPr>
                            <w:r w:rsidRPr="001E6F87">
                              <w:t>E.g., pseudo-random muting of SRS transmission for periodic and semi-persistent SRS</w:t>
                            </w:r>
                          </w:p>
                          <w:p w14:paraId="632348A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Per-TRP power control and/or power control of one SRS towards to multiple TRPs</w:t>
                            </w:r>
                          </w:p>
                          <w:p w14:paraId="602BC0F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SRS TD OCC</w:t>
                            </w:r>
                          </w:p>
                          <w:p w14:paraId="2E78AA38"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 xml:space="preserve">Increasing the maximum number of cyclic shifts </w:t>
                            </w:r>
                          </w:p>
                          <w:p w14:paraId="3AB0F8D6"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multiplying mask sequence to the legacy SRS sequence to effectively increase the maximum cyclic shifts</w:t>
                            </w:r>
                          </w:p>
                          <w:p w14:paraId="1BEB3BDE" w14:textId="77777777" w:rsidR="00F7695A" w:rsidRDefault="005A6C2D" w:rsidP="00293849">
                            <w:pPr>
                              <w:pStyle w:val="aaa"/>
                              <w:numPr>
                                <w:ilvl w:val="0"/>
                                <w:numId w:val="20"/>
                              </w:numPr>
                              <w:spacing w:line="240" w:lineRule="auto"/>
                              <w:rPr>
                                <w:rFonts w:eastAsia="Times New Roman"/>
                                <w:color w:val="000000"/>
                              </w:rPr>
                            </w:pPr>
                            <w:proofErr w:type="spellStart"/>
                            <w:r w:rsidRPr="00F7695A">
                              <w:rPr>
                                <w:rFonts w:eastAsia="Times New Roman"/>
                                <w:color w:val="000000"/>
                              </w:rPr>
                              <w:t>Precoded</w:t>
                            </w:r>
                            <w:proofErr w:type="spellEnd"/>
                            <w:r w:rsidRPr="00F7695A">
                              <w:rPr>
                                <w:rFonts w:eastAsia="Times New Roman"/>
                                <w:color w:val="000000"/>
                              </w:rPr>
                              <w:t xml:space="preserve"> SRS for DL CSI acquisition</w:t>
                            </w:r>
                          </w:p>
                          <w:p w14:paraId="6A792130" w14:textId="224461AB"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 xml:space="preserve">Enhanced </w:t>
                            </w:r>
                            <w:r w:rsidR="00F47C7C" w:rsidRPr="00F7695A">
                              <w:rPr>
                                <w:rFonts w:eastAsia="Times New Roman"/>
                                <w:color w:val="000000"/>
                              </w:rPr>
                              <w:t>signalling</w:t>
                            </w:r>
                            <w:r w:rsidRPr="00F7695A">
                              <w:rPr>
                                <w:rFonts w:eastAsia="Times New Roman"/>
                                <w:color w:val="000000"/>
                              </w:rPr>
                              <w:t xml:space="preserve"> for flexible SRS transmission</w:t>
                            </w:r>
                          </w:p>
                          <w:p w14:paraId="53400F1C"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dynamic update of SRS parameters</w:t>
                            </w:r>
                            <w:r w:rsidRPr="005A6C2D">
                              <w:rPr>
                                <w:rStyle w:val="CommentReference"/>
                                <w:rFonts w:cs="Arial"/>
                              </w:rPr>
                              <w:t/>
                            </w:r>
                          </w:p>
                          <w:p w14:paraId="0E93F6A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Partial frequency sounding extensions</w:t>
                            </w:r>
                          </w:p>
                          <w:p w14:paraId="2924E334" w14:textId="2A183984" w:rsidR="00F7695A" w:rsidRDefault="005A6C2D" w:rsidP="00293849">
                            <w:pPr>
                              <w:pStyle w:val="aaa"/>
                              <w:numPr>
                                <w:ilvl w:val="1"/>
                                <w:numId w:val="20"/>
                              </w:numPr>
                              <w:spacing w:line="240" w:lineRule="auto"/>
                              <w:rPr>
                                <w:rFonts w:eastAsia="Times New Roman"/>
                                <w:color w:val="000000"/>
                              </w:rPr>
                            </w:pPr>
                            <w:r w:rsidRPr="001E6F87">
                              <w:t>E.g., larger partial frequency sounding factor, starting RB location hopping enhancements, partial frequency hopping on other bandwidths corresponding to</w:t>
                            </w:r>
                            <w:r w:rsidR="007771E7">
                              <w:t xml:space="preserve"> </w:t>
                            </w:r>
                            <m:oMath>
                              <m:r>
                                <w:rPr>
                                  <w:rFonts w:ascii="Cambria Math" w:hAnsi="Cambria Math"/>
                                </w:rPr>
                                <m:t>b</m:t>
                              </m:r>
                            </m:oMath>
                            <w:r w:rsidRPr="001E6F87">
                              <w:t>,</w:t>
                            </w:r>
                            <w:r w:rsidR="007771E7">
                              <w:t xml:space="preserve"> </w:t>
                            </w:r>
                            <m:oMath>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r>
                                <w:rPr>
                                  <w:rFonts w:ascii="Cambria Math" w:hAnsi="Cambria Math"/>
                                </w:rPr>
                                <m:t>&lt;b</m:t>
                              </m:r>
                              <m:r>
                                <w:rPr>
                                  <w:rFonts w:ascii="Cambria Math" w:eastAsiaTheme="minorEastAsia" w:hAnsi="Cambria Math"/>
                                </w:rPr>
                                <m:t>&lt;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SRS</m:t>
                                  </m:r>
                                </m:sub>
                              </m:sSub>
                            </m:oMath>
                            <w:r w:rsidR="007771E7" w:rsidRPr="001E6F87">
                              <w:rPr>
                                <w:noProof/>
                              </w:rPr>
                              <w:t xml:space="preserve"> </w:t>
                            </w:r>
                            <w:r w:rsidRPr="001E6F87">
                              <w:t xml:space="preserve"> besides the last bandwidth</w:t>
                            </w:r>
                            <w:r w:rsidR="007771E7">
                              <w:t xml:space="preserve"> </w:t>
                            </w:r>
                            <m:oMath>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oMath>
                          </w:p>
                          <w:p w14:paraId="50B13097" w14:textId="77777777" w:rsidR="00F7695A" w:rsidRDefault="005A6C2D" w:rsidP="00293849">
                            <w:pPr>
                              <w:pStyle w:val="aaa"/>
                              <w:numPr>
                                <w:ilvl w:val="0"/>
                                <w:numId w:val="20"/>
                              </w:numPr>
                              <w:spacing w:line="240" w:lineRule="auto"/>
                              <w:rPr>
                                <w:rFonts w:eastAsia="Times New Roman"/>
                                <w:color w:val="000000"/>
                              </w:rPr>
                            </w:pPr>
                            <w:r w:rsidRPr="001E6F87">
                              <w:t>Enhanced configuration of SRS transmission to enable more efficient SRS parameter assignment</w:t>
                            </w:r>
                          </w:p>
                          <w:p w14:paraId="75182FAC" w14:textId="140DA9CB" w:rsidR="00F7695A" w:rsidRDefault="005A6C2D" w:rsidP="00293849">
                            <w:pPr>
                              <w:pStyle w:val="aaa"/>
                              <w:numPr>
                                <w:ilvl w:val="1"/>
                                <w:numId w:val="20"/>
                              </w:numPr>
                              <w:spacing w:line="240" w:lineRule="auto"/>
                              <w:rPr>
                                <w:rFonts w:eastAsia="Times New Roman"/>
                                <w:color w:val="000000"/>
                              </w:rPr>
                            </w:pPr>
                            <w:r w:rsidRPr="001E6F87">
                              <w:t xml:space="preserve">E.g., configuration of </w:t>
                            </w:r>
                            <m:oMath>
                              <m:r>
                                <w:rPr>
                                  <w:rFonts w:ascii="Cambria Math" w:hAnsi="Cambria Math"/>
                                </w:rPr>
                                <m:t>v</m:t>
                              </m:r>
                            </m:oMath>
                            <w:r w:rsidR="00DF59B0">
                              <w:rPr>
                                <w:rFonts w:eastAsiaTheme="minorEastAsia"/>
                              </w:rPr>
                              <w:t xml:space="preserve"> </w:t>
                            </w:r>
                            <w:r w:rsidRPr="001E6F87">
                              <w:t>(sequence index within a group) per SRS resource</w:t>
                            </w:r>
                          </w:p>
                          <w:p w14:paraId="2A00A300" w14:textId="77777777" w:rsidR="00F7695A" w:rsidRDefault="005A6C2D" w:rsidP="00293849">
                            <w:pPr>
                              <w:pStyle w:val="aaa"/>
                              <w:numPr>
                                <w:ilvl w:val="1"/>
                                <w:numId w:val="20"/>
                              </w:numPr>
                              <w:spacing w:line="240" w:lineRule="auto"/>
                              <w:rPr>
                                <w:rFonts w:eastAsia="Times New Roman"/>
                                <w:color w:val="000000"/>
                              </w:rPr>
                            </w:pPr>
                            <w:r w:rsidRPr="001E6F87">
                              <w:t>E.g., configuration of cyclic shift per SRS port per SRS resource.</w:t>
                            </w:r>
                          </w:p>
                          <w:p w14:paraId="7D2121F0" w14:textId="77777777" w:rsidR="00F7695A" w:rsidRDefault="005A6C2D" w:rsidP="00293849">
                            <w:pPr>
                              <w:pStyle w:val="aaa"/>
                              <w:numPr>
                                <w:ilvl w:val="0"/>
                                <w:numId w:val="20"/>
                              </w:numPr>
                              <w:spacing w:line="240" w:lineRule="auto"/>
                              <w:rPr>
                                <w:rFonts w:eastAsia="Times New Roman"/>
                                <w:color w:val="000000"/>
                              </w:rPr>
                            </w:pPr>
                            <w:r w:rsidRPr="001E6F87">
                              <w:t>Resource mapping for SRS transmission based on network-provided parameters or system parameters</w:t>
                            </w:r>
                          </w:p>
                          <w:p w14:paraId="5CBE5F43" w14:textId="77777777" w:rsidR="00F7695A" w:rsidRDefault="005A6C2D" w:rsidP="00293849">
                            <w:pPr>
                              <w:pStyle w:val="aaa"/>
                              <w:numPr>
                                <w:ilvl w:val="1"/>
                                <w:numId w:val="20"/>
                              </w:numPr>
                              <w:spacing w:line="240" w:lineRule="auto"/>
                              <w:rPr>
                                <w:rFonts w:eastAsia="Times New Roman"/>
                                <w:color w:val="000000"/>
                              </w:rPr>
                            </w:pPr>
                            <w:r w:rsidRPr="001E6F87">
                              <w:t>E.g., SRS resource mapping based on network-provided parameters (e.g., configurable indexes) or system parameters (e.g., slot index)</w:t>
                            </w:r>
                          </w:p>
                          <w:p w14:paraId="3A1B123B" w14:textId="3DAE2496" w:rsidR="005A6C2D" w:rsidRPr="00F7695A" w:rsidRDefault="005A6C2D" w:rsidP="004C31CF">
                            <w:pPr>
                              <w:pStyle w:val="aaa"/>
                              <w:spacing w:line="240" w:lineRule="auto"/>
                              <w:rPr>
                                <w:rFonts w:eastAsia="Times New Roman"/>
                                <w:color w:val="000000"/>
                              </w:rPr>
                            </w:pPr>
                            <w:r w:rsidRPr="001E6F87">
                              <w:t>Note: PAPR performance and maintaining DFT waveform property should be considered when deciding the enhancement for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497232" id="Text Box 10" o:spid="_x0000_s1028" type="#_x0000_t202" style="width:481.95pt;height:5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NAGOwIAAIMEAAAOAAAAZHJzL2Uyb0RvYy54bWysVE1v2zAMvQ/YfxB0X+x4+diCOEWWIsOA&#10;oC2QDj0rshwLk0VNUmJnv36U7Hy022nYRSFF+ol8fMz8rq0VOQrrJOicDgcpJUJzKKTe5/T78/rD&#10;J0qcZ7pgCrTI6Uk4erd4/27emJnIoAJVCEsQRLtZY3JaeW9mSeJ4JWrmBmCExmAJtmYeXbtPCssa&#10;RK9VkqXpJGnAFsYCF87h7X0XpIuIX5aC+8eydMITlVOszcfTxnMXzmQxZ7O9ZaaSvC+D/UMVNZMa&#10;H71A3TPPyMHKP6BqyS04KP2AQ51AWUouYg/YzTB90822YkbEXpAcZy40uf8Hyx+OW/NkiW+/QIsD&#10;DIQ0xs0cXoZ+2tLW4RcrJRhHCk8X2kTrCcfLyTBLp5MxJRxjk2k2QhthkuvXxjr/VUBNgpFTi2OJ&#10;bLHjxvku9ZwSHnOgZLGWSkUnSEGslCVHhkNUPtaI4K+ylCYNPv5xnEbgV7EAffl+pxj/0Zd3k4V4&#10;SmPN196D5dtdS2SR0+zMyw6KE9JloVOSM3wtEX7DnH9iFqWDDOE6+Ec8SgVYE/QWJRXYX3+7D/k4&#10;UYxS0qAUc+p+HpgVlKhvGmf9eTgaBe1GZzSeZujY28juNqIP9QqQqCEunuHRDPlenc3SQv2CW7MM&#10;r2KIaY5v59SfzZXvFgS3jovlMiahWg3zG701PECHwQRan9sXZk0/Vo+CeICzaNnszXS73DhSszx4&#10;WMs4+sBzx2pPPyo9iqffyrBKt37Muv53LH4DAAD//wMAUEsDBBQABgAIAAAAIQCwnEz73AAAAAUB&#10;AAAPAAAAZHJzL2Rvd25yZXYueG1sTI9BS8NAEIXvgv9hGcGLtJtGLCZmU0TRm0Kj0B432ekmmJ0N&#10;2W2T/ntHL3p5MLzHe98Um9n14oRj6DwpWC0TEEiNNx1ZBZ8fL4t7ECFqMrr3hArOGGBTXl4UOjd+&#10;oi2eqmgFl1DItYI2xiGXMjQtOh2WfkBi7+BHpyOfo5Vm1BOXu16mSbKWTnfEC60e8KnF5qs6OgWH&#10;m6ky76t63u9sunvW9vVs31Klrq/mxwcQEef4F4YffEaHkplqfyQTRK+AH4m/yl62vs1A1BxK7jKQ&#10;ZSH/05ffAAAA//8DAFBLAQItABQABgAIAAAAIQC2gziS/gAAAOEBAAATAAAAAAAAAAAAAAAAAAAA&#10;AABbQ29udGVudF9UeXBlc10ueG1sUEsBAi0AFAAGAAgAAAAhADj9If/WAAAAlAEAAAsAAAAAAAAA&#10;AAAAAAAALwEAAF9yZWxzLy5yZWxzUEsBAi0AFAAGAAgAAAAhAAWg0AY7AgAAgwQAAA4AAAAAAAAA&#10;AAAAAAAALgIAAGRycy9lMm9Eb2MueG1sUEsBAi0AFAAGAAgAAAAhALCcTPvcAAAABQEAAA8AAAAA&#10;AAAAAAAAAAAAlQQAAGRycy9kb3ducmV2LnhtbFBLBQYAAAAABAAEAPMAAACeBQAAAAA=&#10;" fillcolor="white [3201]" strokeweight=".5pt">
                <v:textbox style="mso-fit-shape-to-text:t">
                  <w:txbxContent>
                    <w:p w14:paraId="1202D769" w14:textId="77777777" w:rsidR="00880494" w:rsidRDefault="005A6C2D" w:rsidP="00F7695A">
                      <w:pPr>
                        <w:pStyle w:val="aaa"/>
                        <w:spacing w:line="240" w:lineRule="auto"/>
                        <w:rPr>
                          <w:rFonts w:eastAsia="Batang"/>
                          <w:b/>
                          <w:szCs w:val="24"/>
                        </w:rPr>
                      </w:pPr>
                      <w:r w:rsidRPr="005A6C2D">
                        <w:rPr>
                          <w:b/>
                          <w:highlight w:val="green"/>
                        </w:rPr>
                        <w:t>Agreement</w:t>
                      </w:r>
                      <w:r w:rsidRPr="005A6C2D">
                        <w:rPr>
                          <w:b/>
                        </w:rPr>
                        <w:t xml:space="preserve"> </w:t>
                      </w:r>
                    </w:p>
                    <w:p w14:paraId="344D0ADB" w14:textId="0BFD5DC4" w:rsidR="005A6C2D" w:rsidRPr="001E6F87" w:rsidRDefault="005A6C2D" w:rsidP="00F7695A">
                      <w:pPr>
                        <w:pStyle w:val="aaa"/>
                        <w:spacing w:line="240" w:lineRule="auto"/>
                        <w:rPr>
                          <w:rFonts w:eastAsia="Batang"/>
                          <w:b/>
                          <w:szCs w:val="24"/>
                        </w:rPr>
                      </w:pPr>
                      <w:r w:rsidRPr="001E6F87">
                        <w:t>Study the following for SRS enhancement to manage inter-TRP cross-SRS interference targeting TDD CJT via SRS interference randomization and/or capacity enhancement</w:t>
                      </w:r>
                    </w:p>
                    <w:p w14:paraId="254C5007" w14:textId="77777777" w:rsidR="002F2399" w:rsidRDefault="005A6C2D" w:rsidP="00293849">
                      <w:pPr>
                        <w:pStyle w:val="aaa"/>
                        <w:numPr>
                          <w:ilvl w:val="0"/>
                          <w:numId w:val="20"/>
                        </w:numPr>
                        <w:spacing w:line="240" w:lineRule="auto"/>
                        <w:rPr>
                          <w:rFonts w:eastAsia="Times New Roman"/>
                          <w:color w:val="000000"/>
                        </w:rPr>
                      </w:pPr>
                      <w:r w:rsidRPr="001E6F87">
                        <w:rPr>
                          <w:rFonts w:eastAsia="Times New Roman"/>
                          <w:color w:val="000000"/>
                        </w:rPr>
                        <w:t>Randomized frequency-domain resource mapping for SRS transmission</w:t>
                      </w:r>
                    </w:p>
                    <w:p w14:paraId="3E1EF45F" w14:textId="77777777" w:rsidR="00F7695A" w:rsidRDefault="005A6C2D" w:rsidP="00293849">
                      <w:pPr>
                        <w:pStyle w:val="aaa"/>
                        <w:numPr>
                          <w:ilvl w:val="1"/>
                          <w:numId w:val="20"/>
                        </w:numPr>
                        <w:spacing w:line="240" w:lineRule="auto"/>
                        <w:rPr>
                          <w:rFonts w:eastAsia="Times New Roman"/>
                          <w:color w:val="000000"/>
                        </w:rPr>
                      </w:pPr>
                      <w:r w:rsidRPr="002F2399">
                        <w:rPr>
                          <w:rFonts w:eastAsia="Times New Roman"/>
                          <w:color w:val="000000"/>
                        </w:rPr>
                        <w:t>E.g., further enhancements to frequency hopping, comb hopping</w:t>
                      </w:r>
                    </w:p>
                    <w:p w14:paraId="0DDA799C"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Randomized code-domain resource mapping for SRS transmission</w:t>
                      </w:r>
                    </w:p>
                    <w:p w14:paraId="0CA2259A"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cyclic shift hopping/randomization, sequence hopping/randomization, per-hop sequence from a long SRS sequence</w:t>
                      </w:r>
                    </w:p>
                    <w:p w14:paraId="5FE078EF"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Randomized transmission of SRS</w:t>
                      </w:r>
                    </w:p>
                    <w:p w14:paraId="48224CCD" w14:textId="77777777" w:rsidR="00F7695A" w:rsidRDefault="005A6C2D" w:rsidP="00293849">
                      <w:pPr>
                        <w:pStyle w:val="aaa"/>
                        <w:numPr>
                          <w:ilvl w:val="1"/>
                          <w:numId w:val="20"/>
                        </w:numPr>
                        <w:spacing w:line="240" w:lineRule="auto"/>
                        <w:rPr>
                          <w:rFonts w:eastAsia="Times New Roman"/>
                          <w:color w:val="000000"/>
                        </w:rPr>
                      </w:pPr>
                      <w:r w:rsidRPr="001E6F87">
                        <w:t>E.g., pseudo-random muting of SRS transmission for periodic and semi-persistent SRS</w:t>
                      </w:r>
                    </w:p>
                    <w:p w14:paraId="632348A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Per-TRP power control and/or power control of one SRS towards to multiple TRPs</w:t>
                      </w:r>
                    </w:p>
                    <w:p w14:paraId="602BC0F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SRS TD OCC</w:t>
                      </w:r>
                    </w:p>
                    <w:p w14:paraId="2E78AA38"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 xml:space="preserve">Increasing the maximum number of cyclic shifts </w:t>
                      </w:r>
                    </w:p>
                    <w:p w14:paraId="3AB0F8D6"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multiplying mask sequence to the legacy SRS sequence to effectively increase the maximum cyclic shifts</w:t>
                      </w:r>
                    </w:p>
                    <w:p w14:paraId="1BEB3BDE" w14:textId="77777777" w:rsidR="00F7695A" w:rsidRDefault="005A6C2D" w:rsidP="00293849">
                      <w:pPr>
                        <w:pStyle w:val="aaa"/>
                        <w:numPr>
                          <w:ilvl w:val="0"/>
                          <w:numId w:val="20"/>
                        </w:numPr>
                        <w:spacing w:line="240" w:lineRule="auto"/>
                        <w:rPr>
                          <w:rFonts w:eastAsia="Times New Roman"/>
                          <w:color w:val="000000"/>
                        </w:rPr>
                      </w:pPr>
                      <w:proofErr w:type="spellStart"/>
                      <w:r w:rsidRPr="00F7695A">
                        <w:rPr>
                          <w:rFonts w:eastAsia="Times New Roman"/>
                          <w:color w:val="000000"/>
                        </w:rPr>
                        <w:t>Precoded</w:t>
                      </w:r>
                      <w:proofErr w:type="spellEnd"/>
                      <w:r w:rsidRPr="00F7695A">
                        <w:rPr>
                          <w:rFonts w:eastAsia="Times New Roman"/>
                          <w:color w:val="000000"/>
                        </w:rPr>
                        <w:t xml:space="preserve"> SRS for DL CSI acquisition</w:t>
                      </w:r>
                    </w:p>
                    <w:p w14:paraId="6A792130" w14:textId="224461AB"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 xml:space="preserve">Enhanced </w:t>
                      </w:r>
                      <w:r w:rsidR="00F47C7C" w:rsidRPr="00F7695A">
                        <w:rPr>
                          <w:rFonts w:eastAsia="Times New Roman"/>
                          <w:color w:val="000000"/>
                        </w:rPr>
                        <w:t>signalling</w:t>
                      </w:r>
                      <w:r w:rsidRPr="00F7695A">
                        <w:rPr>
                          <w:rFonts w:eastAsia="Times New Roman"/>
                          <w:color w:val="000000"/>
                        </w:rPr>
                        <w:t xml:space="preserve"> for flexible SRS transmission</w:t>
                      </w:r>
                    </w:p>
                    <w:p w14:paraId="53400F1C" w14:textId="77777777" w:rsidR="00F7695A" w:rsidRDefault="005A6C2D" w:rsidP="00293849">
                      <w:pPr>
                        <w:pStyle w:val="aaa"/>
                        <w:numPr>
                          <w:ilvl w:val="1"/>
                          <w:numId w:val="20"/>
                        </w:numPr>
                        <w:spacing w:line="240" w:lineRule="auto"/>
                        <w:rPr>
                          <w:rFonts w:eastAsia="Times New Roman"/>
                          <w:color w:val="000000"/>
                        </w:rPr>
                      </w:pPr>
                      <w:r w:rsidRPr="00F7695A">
                        <w:rPr>
                          <w:rFonts w:eastAsia="Times New Roman"/>
                          <w:color w:val="000000"/>
                        </w:rPr>
                        <w:t>E.g., dynamic update of SRS parameters</w:t>
                      </w:r>
                      <w:r w:rsidRPr="005A6C2D">
                        <w:rPr>
                          <w:rStyle w:val="CommentReference"/>
                          <w:rFonts w:cs="Arial"/>
                        </w:rPr>
                        <w:t/>
                      </w:r>
                    </w:p>
                    <w:p w14:paraId="0E93F6A1" w14:textId="77777777" w:rsidR="00F7695A" w:rsidRDefault="005A6C2D" w:rsidP="00293849">
                      <w:pPr>
                        <w:pStyle w:val="aaa"/>
                        <w:numPr>
                          <w:ilvl w:val="0"/>
                          <w:numId w:val="20"/>
                        </w:numPr>
                        <w:spacing w:line="240" w:lineRule="auto"/>
                        <w:rPr>
                          <w:rFonts w:eastAsia="Times New Roman"/>
                          <w:color w:val="000000"/>
                        </w:rPr>
                      </w:pPr>
                      <w:r w:rsidRPr="00F7695A">
                        <w:rPr>
                          <w:rFonts w:eastAsia="Times New Roman"/>
                          <w:color w:val="000000"/>
                        </w:rPr>
                        <w:t>Partial frequency sounding extensions</w:t>
                      </w:r>
                    </w:p>
                    <w:p w14:paraId="2924E334" w14:textId="2A183984" w:rsidR="00F7695A" w:rsidRDefault="005A6C2D" w:rsidP="00293849">
                      <w:pPr>
                        <w:pStyle w:val="aaa"/>
                        <w:numPr>
                          <w:ilvl w:val="1"/>
                          <w:numId w:val="20"/>
                        </w:numPr>
                        <w:spacing w:line="240" w:lineRule="auto"/>
                        <w:rPr>
                          <w:rFonts w:eastAsia="Times New Roman"/>
                          <w:color w:val="000000"/>
                        </w:rPr>
                      </w:pPr>
                      <w:r w:rsidRPr="001E6F87">
                        <w:t>E.g., larger partial frequency sounding factor, starting RB location hopping enhancements, partial frequency hopping on other bandwidths corresponding to</w:t>
                      </w:r>
                      <w:r w:rsidR="007771E7">
                        <w:t xml:space="preserve"> </w:t>
                      </w:r>
                      <m:oMath>
                        <m:r>
                          <w:rPr>
                            <w:rFonts w:ascii="Cambria Math" w:hAnsi="Cambria Math"/>
                          </w:rPr>
                          <m:t>b</m:t>
                        </m:r>
                      </m:oMath>
                      <w:r w:rsidRPr="001E6F87">
                        <w:t>,</w:t>
                      </w:r>
                      <w:r w:rsidR="007771E7">
                        <w:t xml:space="preserve"> </w:t>
                      </w:r>
                      <m:oMath>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r>
                          <w:rPr>
                            <w:rFonts w:ascii="Cambria Math" w:hAnsi="Cambria Math"/>
                          </w:rPr>
                          <m:t>&lt;b</m:t>
                        </m:r>
                        <m:r>
                          <w:rPr>
                            <w:rFonts w:ascii="Cambria Math" w:eastAsiaTheme="minorEastAsia" w:hAnsi="Cambria Math"/>
                          </w:rPr>
                          <m:t>&lt;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SRS</m:t>
                            </m:r>
                          </m:sub>
                        </m:sSub>
                      </m:oMath>
                      <w:r w:rsidR="007771E7" w:rsidRPr="001E6F87">
                        <w:rPr>
                          <w:noProof/>
                        </w:rPr>
                        <w:t xml:space="preserve"> </w:t>
                      </w:r>
                      <w:r w:rsidRPr="001E6F87">
                        <w:t xml:space="preserve"> besides the last bandwidth</w:t>
                      </w:r>
                      <w:r w:rsidR="007771E7">
                        <w:t xml:space="preserve"> </w:t>
                      </w:r>
                      <m:oMath>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oMath>
                    </w:p>
                    <w:p w14:paraId="50B13097" w14:textId="77777777" w:rsidR="00F7695A" w:rsidRDefault="005A6C2D" w:rsidP="00293849">
                      <w:pPr>
                        <w:pStyle w:val="aaa"/>
                        <w:numPr>
                          <w:ilvl w:val="0"/>
                          <w:numId w:val="20"/>
                        </w:numPr>
                        <w:spacing w:line="240" w:lineRule="auto"/>
                        <w:rPr>
                          <w:rFonts w:eastAsia="Times New Roman"/>
                          <w:color w:val="000000"/>
                        </w:rPr>
                      </w:pPr>
                      <w:r w:rsidRPr="001E6F87">
                        <w:t>Enhanced configuration of SRS transmission to enable more efficient SRS parameter assignment</w:t>
                      </w:r>
                    </w:p>
                    <w:p w14:paraId="75182FAC" w14:textId="140DA9CB" w:rsidR="00F7695A" w:rsidRDefault="005A6C2D" w:rsidP="00293849">
                      <w:pPr>
                        <w:pStyle w:val="aaa"/>
                        <w:numPr>
                          <w:ilvl w:val="1"/>
                          <w:numId w:val="20"/>
                        </w:numPr>
                        <w:spacing w:line="240" w:lineRule="auto"/>
                        <w:rPr>
                          <w:rFonts w:eastAsia="Times New Roman"/>
                          <w:color w:val="000000"/>
                        </w:rPr>
                      </w:pPr>
                      <w:r w:rsidRPr="001E6F87">
                        <w:t xml:space="preserve">E.g., configuration of </w:t>
                      </w:r>
                      <m:oMath>
                        <m:r>
                          <w:rPr>
                            <w:rFonts w:ascii="Cambria Math" w:hAnsi="Cambria Math"/>
                          </w:rPr>
                          <m:t>v</m:t>
                        </m:r>
                      </m:oMath>
                      <w:r w:rsidR="00DF59B0">
                        <w:rPr>
                          <w:rFonts w:eastAsiaTheme="minorEastAsia"/>
                        </w:rPr>
                        <w:t xml:space="preserve"> </w:t>
                      </w:r>
                      <w:r w:rsidRPr="001E6F87">
                        <w:t>(sequence index within a group) per SRS resource</w:t>
                      </w:r>
                    </w:p>
                    <w:p w14:paraId="2A00A300" w14:textId="77777777" w:rsidR="00F7695A" w:rsidRDefault="005A6C2D" w:rsidP="00293849">
                      <w:pPr>
                        <w:pStyle w:val="aaa"/>
                        <w:numPr>
                          <w:ilvl w:val="1"/>
                          <w:numId w:val="20"/>
                        </w:numPr>
                        <w:spacing w:line="240" w:lineRule="auto"/>
                        <w:rPr>
                          <w:rFonts w:eastAsia="Times New Roman"/>
                          <w:color w:val="000000"/>
                        </w:rPr>
                      </w:pPr>
                      <w:r w:rsidRPr="001E6F87">
                        <w:t>E.g., configuration of cyclic shift per SRS port per SRS resource.</w:t>
                      </w:r>
                    </w:p>
                    <w:p w14:paraId="7D2121F0" w14:textId="77777777" w:rsidR="00F7695A" w:rsidRDefault="005A6C2D" w:rsidP="00293849">
                      <w:pPr>
                        <w:pStyle w:val="aaa"/>
                        <w:numPr>
                          <w:ilvl w:val="0"/>
                          <w:numId w:val="20"/>
                        </w:numPr>
                        <w:spacing w:line="240" w:lineRule="auto"/>
                        <w:rPr>
                          <w:rFonts w:eastAsia="Times New Roman"/>
                          <w:color w:val="000000"/>
                        </w:rPr>
                      </w:pPr>
                      <w:r w:rsidRPr="001E6F87">
                        <w:t>Resource mapping for SRS transmission based on network-provided parameters or system parameters</w:t>
                      </w:r>
                    </w:p>
                    <w:p w14:paraId="5CBE5F43" w14:textId="77777777" w:rsidR="00F7695A" w:rsidRDefault="005A6C2D" w:rsidP="00293849">
                      <w:pPr>
                        <w:pStyle w:val="aaa"/>
                        <w:numPr>
                          <w:ilvl w:val="1"/>
                          <w:numId w:val="20"/>
                        </w:numPr>
                        <w:spacing w:line="240" w:lineRule="auto"/>
                        <w:rPr>
                          <w:rFonts w:eastAsia="Times New Roman"/>
                          <w:color w:val="000000"/>
                        </w:rPr>
                      </w:pPr>
                      <w:r w:rsidRPr="001E6F87">
                        <w:t>E.g., SRS resource mapping based on network-provided parameters (e.g., configurable indexes) or system parameters (e.g., slot index)</w:t>
                      </w:r>
                    </w:p>
                    <w:p w14:paraId="3A1B123B" w14:textId="3DAE2496" w:rsidR="005A6C2D" w:rsidRPr="00F7695A" w:rsidRDefault="005A6C2D" w:rsidP="004C31CF">
                      <w:pPr>
                        <w:pStyle w:val="aaa"/>
                        <w:spacing w:line="240" w:lineRule="auto"/>
                        <w:rPr>
                          <w:rFonts w:eastAsia="Times New Roman"/>
                          <w:color w:val="000000"/>
                        </w:rPr>
                      </w:pPr>
                      <w:r w:rsidRPr="001E6F87">
                        <w:t>Note: PAPR performance and maintaining DFT waveform property should be considered when deciding the enhancement for Rel-18.</w:t>
                      </w:r>
                    </w:p>
                  </w:txbxContent>
                </v:textbox>
                <w10:anchorlock/>
              </v:shape>
            </w:pict>
          </mc:Fallback>
        </mc:AlternateContent>
      </w:r>
    </w:p>
    <w:p w14:paraId="06F63DF5" w14:textId="7DE29BBB" w:rsidR="00413A34" w:rsidRDefault="00A84050" w:rsidP="00D93D53">
      <w:pPr>
        <w:jc w:val="both"/>
      </w:pPr>
      <w:r>
        <w:t xml:space="preserve">In our view, the </w:t>
      </w:r>
      <w:r w:rsidR="00236BC9">
        <w:t xml:space="preserve">proposed </w:t>
      </w:r>
      <w:r>
        <w:t>SRS enhancements</w:t>
      </w:r>
      <w:r w:rsidR="00236BC9">
        <w:t xml:space="preserve"> for TDD-CJT in </w:t>
      </w:r>
      <w:r w:rsidR="006E7A4D">
        <w:t xml:space="preserve">the agreement above can be divided into </w:t>
      </w:r>
      <w:r w:rsidR="007D402C">
        <w:t>three</w:t>
      </w:r>
      <w:r w:rsidR="006E7A4D">
        <w:t xml:space="preserve"> categories: SRS interference</w:t>
      </w:r>
      <w:r w:rsidR="003A6707">
        <w:t>-</w:t>
      </w:r>
      <w:r w:rsidR="006E7A4D">
        <w:t>randomization</w:t>
      </w:r>
      <w:r w:rsidR="007D402C">
        <w:t>-and-mitigation</w:t>
      </w:r>
      <w:r w:rsidR="006E7A4D">
        <w:t xml:space="preserve"> </w:t>
      </w:r>
      <w:r w:rsidR="003A6707">
        <w:t>techniques</w:t>
      </w:r>
      <w:r w:rsidR="007D402C">
        <w:t>,</w:t>
      </w:r>
      <w:r w:rsidR="006E7A4D">
        <w:t xml:space="preserve"> SRS capacity enhancement</w:t>
      </w:r>
      <w:r w:rsidR="007D402C">
        <w:t xml:space="preserve">s, and flexible SRS </w:t>
      </w:r>
      <w:r w:rsidR="00646993">
        <w:t>signaling</w:t>
      </w:r>
      <w:r w:rsidR="006E7A4D">
        <w:t xml:space="preserve">. </w:t>
      </w:r>
      <w:r w:rsidR="006E7A4D" w:rsidRPr="002B1A36">
        <w:t xml:space="preserve">In what follows, we discuss </w:t>
      </w:r>
      <w:r w:rsidR="0011751E">
        <w:t>separately each category of</w:t>
      </w:r>
      <w:r w:rsidR="00FB2A93" w:rsidRPr="002B1A36">
        <w:t xml:space="preserve"> enhancement</w:t>
      </w:r>
      <w:r w:rsidR="0011751E">
        <w:t>s</w:t>
      </w:r>
      <w:r w:rsidR="00413A34" w:rsidRPr="002B1A36">
        <w:t>.</w:t>
      </w:r>
    </w:p>
    <w:p w14:paraId="4D4C0DB6" w14:textId="387E5622" w:rsidR="00D82427" w:rsidRPr="002B1A36" w:rsidRDefault="00647859" w:rsidP="001E6F87">
      <w:pPr>
        <w:pStyle w:val="Heading3"/>
        <w:rPr>
          <w:lang w:val="en-US" w:eastAsia="en-GB"/>
        </w:rPr>
      </w:pPr>
      <w:r w:rsidRPr="002B1A36">
        <w:rPr>
          <w:lang w:val="en-US"/>
        </w:rPr>
        <w:lastRenderedPageBreak/>
        <w:t>2.1.1</w:t>
      </w:r>
      <w:r w:rsidRPr="002B1A36">
        <w:rPr>
          <w:lang w:val="en-US"/>
        </w:rPr>
        <w:tab/>
        <w:t>SRS</w:t>
      </w:r>
      <w:r w:rsidR="00D163AA" w:rsidRPr="002B1A36">
        <w:rPr>
          <w:lang w:val="en-US"/>
        </w:rPr>
        <w:t xml:space="preserve"> </w:t>
      </w:r>
      <w:r w:rsidR="006F4118" w:rsidRPr="002B1A36">
        <w:rPr>
          <w:lang w:val="en-US"/>
        </w:rPr>
        <w:t>capacity enhancement</w:t>
      </w:r>
      <w:r w:rsidR="00EE0A3B">
        <w:rPr>
          <w:lang w:val="en-US"/>
        </w:rPr>
        <w:t>s</w:t>
      </w:r>
    </w:p>
    <w:p w14:paraId="5273FA91" w14:textId="65436760" w:rsidR="00516CD7" w:rsidRPr="002B1A36" w:rsidRDefault="009C7770" w:rsidP="00B552D6">
      <w:pPr>
        <w:pStyle w:val="aaa"/>
        <w:rPr>
          <w:lang w:val="en-US"/>
        </w:rPr>
      </w:pPr>
      <w:r w:rsidRPr="002B1A36">
        <w:rPr>
          <w:lang w:val="en-US"/>
        </w:rPr>
        <w:t xml:space="preserve">As </w:t>
      </w:r>
      <w:r w:rsidR="004A4A42" w:rsidRPr="002B1A36">
        <w:rPr>
          <w:lang w:val="en-US"/>
        </w:rPr>
        <w:t>can</w:t>
      </w:r>
      <w:r w:rsidRPr="002B1A36">
        <w:rPr>
          <w:lang w:val="en-US"/>
        </w:rPr>
        <w:t xml:space="preserve"> be seen in the </w:t>
      </w:r>
      <w:r w:rsidR="001E6F46" w:rsidRPr="002B1A36">
        <w:rPr>
          <w:lang w:val="en-US"/>
        </w:rPr>
        <w:t>agreement from RAN1#109-e, several candidate</w:t>
      </w:r>
      <w:r w:rsidR="006B3561" w:rsidRPr="002B1A36">
        <w:rPr>
          <w:lang w:val="en-US"/>
        </w:rPr>
        <w:t xml:space="preserve">s for increasing SRS capacity </w:t>
      </w:r>
      <w:r w:rsidR="00157C3B" w:rsidRPr="002B1A36">
        <w:rPr>
          <w:lang w:val="en-US"/>
        </w:rPr>
        <w:t>for TDD CJT</w:t>
      </w:r>
      <w:r w:rsidR="003E4F52" w:rsidRPr="002B1A36">
        <w:rPr>
          <w:lang w:val="en-US"/>
        </w:rPr>
        <w:t xml:space="preserve">, where one of these </w:t>
      </w:r>
      <w:r w:rsidR="0054363B" w:rsidRPr="002B1A36">
        <w:rPr>
          <w:lang w:val="en-US"/>
        </w:rPr>
        <w:t>options is to introduce TD-OCC for SRS.</w:t>
      </w:r>
      <w:r w:rsidR="00C85B04" w:rsidRPr="002B1A36">
        <w:rPr>
          <w:lang w:val="en-US"/>
        </w:rPr>
        <w:t xml:space="preserve"> </w:t>
      </w:r>
      <w:r w:rsidR="007234BE" w:rsidRPr="002B1A36">
        <w:rPr>
          <w:lang w:val="en-US"/>
        </w:rPr>
        <w:t>Candidates</w:t>
      </w:r>
      <w:r w:rsidR="0081061E" w:rsidRPr="002B1A36">
        <w:rPr>
          <w:lang w:val="en-US"/>
        </w:rPr>
        <w:t xml:space="preserve"> include:</w:t>
      </w:r>
    </w:p>
    <w:p w14:paraId="72275CE2" w14:textId="7D30FAD0" w:rsidR="0081061E" w:rsidRPr="002B1A36" w:rsidRDefault="0081061E" w:rsidP="00293849">
      <w:pPr>
        <w:pStyle w:val="aaa"/>
        <w:numPr>
          <w:ilvl w:val="0"/>
          <w:numId w:val="24"/>
        </w:numPr>
        <w:rPr>
          <w:lang w:val="en-US"/>
        </w:rPr>
      </w:pPr>
      <w:r w:rsidRPr="002B1A36">
        <w:rPr>
          <w:lang w:val="en-US"/>
        </w:rPr>
        <w:t>TD-OCC</w:t>
      </w:r>
      <w:r w:rsidR="00D36DAA">
        <w:rPr>
          <w:lang w:val="en-US"/>
        </w:rPr>
        <w:t>,</w:t>
      </w:r>
    </w:p>
    <w:p w14:paraId="523EDAF8" w14:textId="2A573A5D" w:rsidR="00B552D6" w:rsidRPr="002B1A36" w:rsidRDefault="00B552D6" w:rsidP="00293849">
      <w:pPr>
        <w:pStyle w:val="aaa"/>
        <w:numPr>
          <w:ilvl w:val="0"/>
          <w:numId w:val="24"/>
        </w:numPr>
        <w:rPr>
          <w:lang w:val="en-US"/>
        </w:rPr>
      </w:pPr>
      <w:r w:rsidRPr="002B1A36">
        <w:rPr>
          <w:lang w:val="en-US"/>
        </w:rPr>
        <w:t>Incr</w:t>
      </w:r>
      <w:r w:rsidR="00147CDE" w:rsidRPr="002B1A36">
        <w:rPr>
          <w:lang w:val="en-US"/>
        </w:rPr>
        <w:t>eased number of cyclic shifts (CSs)</w:t>
      </w:r>
      <w:r w:rsidR="00D36DAA">
        <w:rPr>
          <w:lang w:val="en-US"/>
        </w:rPr>
        <w:t>,</w:t>
      </w:r>
      <w:r w:rsidR="00DF6A87">
        <w:rPr>
          <w:lang w:val="en-US"/>
        </w:rPr>
        <w:t xml:space="preserve"> and</w:t>
      </w:r>
    </w:p>
    <w:p w14:paraId="53532C8A" w14:textId="21A47676" w:rsidR="0081061E" w:rsidRPr="002B1A36" w:rsidRDefault="0081061E" w:rsidP="00293849">
      <w:pPr>
        <w:pStyle w:val="aaa"/>
        <w:numPr>
          <w:ilvl w:val="0"/>
          <w:numId w:val="24"/>
        </w:numPr>
        <w:rPr>
          <w:lang w:val="en-US"/>
        </w:rPr>
      </w:pPr>
      <w:r w:rsidRPr="002B1A36">
        <w:rPr>
          <w:lang w:val="en-US"/>
        </w:rPr>
        <w:t>Partial</w:t>
      </w:r>
      <w:r w:rsidR="00B552D6" w:rsidRPr="002B1A36">
        <w:rPr>
          <w:lang w:val="en-US"/>
        </w:rPr>
        <w:t>-sounding enhancements</w:t>
      </w:r>
      <w:r w:rsidR="00D36DAA">
        <w:rPr>
          <w:lang w:val="en-US"/>
        </w:rPr>
        <w:t>.</w:t>
      </w:r>
    </w:p>
    <w:p w14:paraId="5E4A7A08" w14:textId="1F7F067E" w:rsidR="00C97E76" w:rsidRDefault="000A4766" w:rsidP="00D93D53">
      <w:pPr>
        <w:jc w:val="both"/>
        <w:rPr>
          <w:lang w:eastAsia="en-GB"/>
        </w:rPr>
      </w:pPr>
      <w:r>
        <w:rPr>
          <w:lang w:eastAsia="en-GB"/>
        </w:rPr>
        <w:t>Increasing the number of CSs per comb is a straightforward way to increase SRS capacity</w:t>
      </w:r>
      <w:r w:rsidR="00EE2890">
        <w:rPr>
          <w:lang w:eastAsia="en-GB"/>
        </w:rPr>
        <w:t xml:space="preserve"> </w:t>
      </w:r>
      <w:r w:rsidR="00907CB6">
        <w:rPr>
          <w:lang w:eastAsia="en-GB"/>
        </w:rPr>
        <w:t xml:space="preserve">and </w:t>
      </w:r>
      <w:r w:rsidR="002C4E24">
        <w:rPr>
          <w:lang w:eastAsia="en-GB"/>
        </w:rPr>
        <w:t xml:space="preserve">could be </w:t>
      </w:r>
      <w:r w:rsidR="00840533">
        <w:rPr>
          <w:lang w:eastAsia="en-GB"/>
        </w:rPr>
        <w:t xml:space="preserve">a useful </w:t>
      </w:r>
      <w:r w:rsidR="00262CAB">
        <w:rPr>
          <w:lang w:eastAsia="en-GB"/>
        </w:rPr>
        <w:t xml:space="preserve">SRS </w:t>
      </w:r>
      <w:r w:rsidR="00840533">
        <w:rPr>
          <w:lang w:eastAsia="en-GB"/>
        </w:rPr>
        <w:t>enhancement, especially</w:t>
      </w:r>
      <w:r w:rsidR="002A43FF">
        <w:rPr>
          <w:lang w:eastAsia="en-GB"/>
        </w:rPr>
        <w:t xml:space="preserve"> for comb 8</w:t>
      </w:r>
      <w:r w:rsidR="00750246">
        <w:rPr>
          <w:lang w:eastAsia="en-GB"/>
        </w:rPr>
        <w:t xml:space="preserve"> (</w:t>
      </w:r>
      <w:r w:rsidR="002A43FF">
        <w:rPr>
          <w:lang w:eastAsia="en-GB"/>
        </w:rPr>
        <w:t xml:space="preserve">see discussion </w:t>
      </w:r>
      <w:r w:rsidR="00585EBA">
        <w:rPr>
          <w:lang w:eastAsia="en-GB"/>
        </w:rPr>
        <w:t>in</w:t>
      </w:r>
      <w:r w:rsidR="00C47B83">
        <w:rPr>
          <w:lang w:eastAsia="en-GB"/>
        </w:rPr>
        <w:t xml:space="preserve"> Section 2.2</w:t>
      </w:r>
      <w:r w:rsidR="00392B14">
        <w:rPr>
          <w:lang w:eastAsia="en-GB"/>
        </w:rPr>
        <w:t>)</w:t>
      </w:r>
      <w:r w:rsidR="000A211E">
        <w:rPr>
          <w:lang w:eastAsia="en-GB"/>
        </w:rPr>
        <w:t>.</w:t>
      </w:r>
      <w:r w:rsidR="00412EDC">
        <w:rPr>
          <w:lang w:eastAsia="en-GB"/>
        </w:rPr>
        <w:t xml:space="preserve"> However, t</w:t>
      </w:r>
      <w:r w:rsidR="001D3E81" w:rsidRPr="002B1A36">
        <w:rPr>
          <w:lang w:eastAsia="en-GB"/>
        </w:rPr>
        <w:t>he</w:t>
      </w:r>
      <w:r w:rsidR="00806213">
        <w:rPr>
          <w:lang w:eastAsia="en-GB"/>
        </w:rPr>
        <w:t xml:space="preserve"> number of CSs that can be occupied </w:t>
      </w:r>
      <w:r w:rsidR="00CB77F0">
        <w:rPr>
          <w:lang w:eastAsia="en-GB"/>
        </w:rPr>
        <w:t>in a time/frequency resource</w:t>
      </w:r>
      <w:r w:rsidR="00806213">
        <w:rPr>
          <w:lang w:eastAsia="en-GB"/>
        </w:rPr>
        <w:t xml:space="preserve"> will be limited by the delay spread of the channel.</w:t>
      </w:r>
      <w:r w:rsidR="006833E9">
        <w:rPr>
          <w:lang w:eastAsia="en-GB"/>
        </w:rPr>
        <w:t xml:space="preserve"> </w:t>
      </w:r>
      <w:r w:rsidR="00D311AD">
        <w:rPr>
          <w:lang w:eastAsia="en-GB"/>
        </w:rPr>
        <w:t>Indeed</w:t>
      </w:r>
      <w:r w:rsidR="006833E9">
        <w:rPr>
          <w:lang w:eastAsia="en-GB"/>
        </w:rPr>
        <w:t xml:space="preserve">, if the delay spread is too large (i.e., in the same order of magnitude </w:t>
      </w:r>
      <w:r w:rsidR="001A5D91">
        <w:rPr>
          <w:lang w:eastAsia="en-GB"/>
        </w:rPr>
        <w:t xml:space="preserve">or larger </w:t>
      </w:r>
      <w:r w:rsidR="00D23415">
        <w:rPr>
          <w:lang w:eastAsia="en-GB"/>
        </w:rPr>
        <w:t>than</w:t>
      </w:r>
      <w:r w:rsidR="00F24E2F">
        <w:rPr>
          <w:lang w:eastAsia="en-GB"/>
        </w:rPr>
        <w:t xml:space="preserve"> </w:t>
      </w:r>
      <w:r w:rsidR="006833E9">
        <w:rPr>
          <w:lang w:eastAsia="en-GB"/>
        </w:rPr>
        <w:t>the separation between cyclic shifts)</w:t>
      </w:r>
      <w:r w:rsidR="004B23FC">
        <w:rPr>
          <w:lang w:eastAsia="en-GB"/>
        </w:rPr>
        <w:t xml:space="preserve"> SRS ports assigned to adjacent CSs </w:t>
      </w:r>
      <w:r w:rsidR="00C73130">
        <w:rPr>
          <w:lang w:eastAsia="en-GB"/>
        </w:rPr>
        <w:t>will start to interfere</w:t>
      </w:r>
      <w:r w:rsidR="00C74EBF">
        <w:rPr>
          <w:lang w:eastAsia="en-GB"/>
        </w:rPr>
        <w:t>, which will decrease</w:t>
      </w:r>
      <w:r w:rsidR="00EB246A">
        <w:rPr>
          <w:lang w:eastAsia="en-GB"/>
        </w:rPr>
        <w:t xml:space="preserve"> the</w:t>
      </w:r>
      <w:r w:rsidR="00C74EBF">
        <w:rPr>
          <w:lang w:eastAsia="en-GB"/>
        </w:rPr>
        <w:t xml:space="preserve"> channel-estimation quality and</w:t>
      </w:r>
      <w:r w:rsidR="007E7F32">
        <w:rPr>
          <w:lang w:eastAsia="en-GB"/>
        </w:rPr>
        <w:t>, in turn,</w:t>
      </w:r>
      <w:r w:rsidR="00C74EBF">
        <w:rPr>
          <w:lang w:eastAsia="en-GB"/>
        </w:rPr>
        <w:t xml:space="preserve"> the DL performance for reciprocity</w:t>
      </w:r>
      <w:r w:rsidR="00BE23C8">
        <w:rPr>
          <w:lang w:eastAsia="en-GB"/>
        </w:rPr>
        <w:t>-</w:t>
      </w:r>
      <w:r w:rsidR="00C74EBF">
        <w:rPr>
          <w:lang w:eastAsia="en-GB"/>
        </w:rPr>
        <w:t xml:space="preserve">based </w:t>
      </w:r>
      <w:r w:rsidR="0042379E">
        <w:rPr>
          <w:lang w:eastAsia="en-GB"/>
        </w:rPr>
        <w:t>TDD CJT</w:t>
      </w:r>
      <w:r w:rsidR="00B23BA9" w:rsidRPr="002B1A36">
        <w:rPr>
          <w:lang w:eastAsia="en-GB"/>
        </w:rPr>
        <w:t xml:space="preserve">. </w:t>
      </w:r>
    </w:p>
    <w:p w14:paraId="2A475277" w14:textId="49AEDCF1" w:rsidR="00B03948" w:rsidRDefault="00B23BA9" w:rsidP="00D93D53">
      <w:pPr>
        <w:jc w:val="both"/>
        <w:rPr>
          <w:lang w:eastAsia="en-GB"/>
        </w:rPr>
      </w:pPr>
      <w:r>
        <w:rPr>
          <w:lang w:eastAsia="en-GB"/>
        </w:rPr>
        <w:t xml:space="preserve">This problem is further exacerbated in TDD CJT, where delay differences between TRPs could result in </w:t>
      </w:r>
      <w:r w:rsidR="00074102">
        <w:rPr>
          <w:lang w:eastAsia="en-GB"/>
        </w:rPr>
        <w:t>an even smaller separation, at the receiver side, between CSs</w:t>
      </w:r>
      <w:r w:rsidR="00FE7A3F">
        <w:rPr>
          <w:lang w:eastAsia="en-GB"/>
        </w:rPr>
        <w:t xml:space="preserve"> which </w:t>
      </w:r>
      <w:r w:rsidR="0094733B">
        <w:rPr>
          <w:lang w:eastAsia="en-GB"/>
        </w:rPr>
        <w:t>implies that</w:t>
      </w:r>
      <w:r w:rsidR="005F2D17">
        <w:rPr>
          <w:lang w:eastAsia="en-GB"/>
        </w:rPr>
        <w:t xml:space="preserve"> not all CSs can be </w:t>
      </w:r>
      <w:r w:rsidR="00F9517B">
        <w:rPr>
          <w:lang w:eastAsia="en-GB"/>
        </w:rPr>
        <w:t>occupied in</w:t>
      </w:r>
      <w:r w:rsidR="00806213">
        <w:rPr>
          <w:lang w:eastAsia="en-GB"/>
        </w:rPr>
        <w:t xml:space="preserve"> such scenarios, </w:t>
      </w:r>
      <w:r w:rsidR="00F9517B">
        <w:rPr>
          <w:lang w:eastAsia="en-GB"/>
        </w:rPr>
        <w:t>which will reduce SRS capacity</w:t>
      </w:r>
      <w:r w:rsidR="005F2D17">
        <w:rPr>
          <w:lang w:eastAsia="en-GB"/>
        </w:rPr>
        <w:t>.</w:t>
      </w:r>
      <w:r w:rsidR="00F9517B">
        <w:rPr>
          <w:lang w:eastAsia="en-GB"/>
        </w:rPr>
        <w:t xml:space="preserve"> </w:t>
      </w:r>
      <w:r w:rsidR="000F1CD6">
        <w:rPr>
          <w:lang w:eastAsia="en-GB"/>
        </w:rPr>
        <w:t>Therefore</w:t>
      </w:r>
      <w:r w:rsidR="00806213">
        <w:rPr>
          <w:lang w:eastAsia="en-GB"/>
        </w:rPr>
        <w:t>, using a TD-OCC may increase SRS capacity for coverage-limited UEs (i.e., that need to use multiple symbols)</w:t>
      </w:r>
      <w:r w:rsidR="00FD73A2">
        <w:rPr>
          <w:lang w:eastAsia="en-GB"/>
        </w:rPr>
        <w:t xml:space="preserve"> </w:t>
      </w:r>
      <w:r w:rsidR="00913D64">
        <w:rPr>
          <w:lang w:eastAsia="en-GB"/>
        </w:rPr>
        <w:t xml:space="preserve">as </w:t>
      </w:r>
      <w:r w:rsidR="000A1CE4">
        <w:rPr>
          <w:lang w:eastAsia="en-GB"/>
        </w:rPr>
        <w:t>fewer CSs needs to be occupied</w:t>
      </w:r>
      <w:r w:rsidR="00337B58">
        <w:rPr>
          <w:lang w:eastAsia="en-GB"/>
        </w:rPr>
        <w:t xml:space="preserve"> to serve a fixed number of SRS ports</w:t>
      </w:r>
      <w:r w:rsidR="000A1CE4">
        <w:rPr>
          <w:lang w:eastAsia="en-GB"/>
        </w:rPr>
        <w:t>.</w:t>
      </w:r>
    </w:p>
    <w:p w14:paraId="29BBA788" w14:textId="3B7F2669" w:rsidR="00D6292B" w:rsidRDefault="00D6292B" w:rsidP="00382940">
      <w:pPr>
        <w:jc w:val="both"/>
        <w:rPr>
          <w:lang w:eastAsia="en-GB"/>
        </w:rPr>
      </w:pPr>
      <w:r w:rsidRPr="002B1A36">
        <w:rPr>
          <w:lang w:eastAsia="en-GB"/>
        </w:rPr>
        <w:t xml:space="preserve">TD-OCC for SRS can be applied over an SRS resource that is repeated over multiple OFDM symbols (e.g., for an SRS resource with a repetition factor larger than 1). By applying two different TD-OCC codes for two different SRS ports, the network can separate the two SRS ports during reception, even when they are </w:t>
      </w:r>
      <w:r w:rsidRPr="00565094">
        <w:rPr>
          <w:lang w:eastAsia="en-GB"/>
        </w:rPr>
        <w:t xml:space="preserve">configured with the same code (i.e., same sequence and cyclic shift), same frequency resource and same time resources. In this way, </w:t>
      </w:r>
      <w:r w:rsidR="005A4995" w:rsidRPr="00565094">
        <w:rPr>
          <w:lang w:eastAsia="en-GB"/>
        </w:rPr>
        <w:t>SRS ca</w:t>
      </w:r>
      <w:r w:rsidR="00A87E95" w:rsidRPr="00565094">
        <w:rPr>
          <w:lang w:eastAsia="en-GB"/>
        </w:rPr>
        <w:t xml:space="preserve">pacity </w:t>
      </w:r>
      <w:r w:rsidR="00EA23B2">
        <w:rPr>
          <w:lang w:eastAsia="en-GB"/>
        </w:rPr>
        <w:t xml:space="preserve">can be improved </w:t>
      </w:r>
      <w:r w:rsidR="00A87E95" w:rsidRPr="00565094">
        <w:rPr>
          <w:lang w:eastAsia="en-GB"/>
        </w:rPr>
        <w:t>in coverage-limited scenarios.</w:t>
      </w:r>
    </w:p>
    <w:p w14:paraId="008ED2CD" w14:textId="52F070CB" w:rsidR="00AF5CFC" w:rsidRPr="002B1A36" w:rsidRDefault="00AF5CFC" w:rsidP="00382940">
      <w:pPr>
        <w:jc w:val="both"/>
        <w:rPr>
          <w:lang w:eastAsia="en-GB"/>
        </w:rPr>
      </w:pPr>
      <w:r>
        <w:rPr>
          <w:lang w:eastAsia="en-GB"/>
        </w:rPr>
        <w:t xml:space="preserve">It is worth </w:t>
      </w:r>
      <w:r w:rsidR="003E7060">
        <w:rPr>
          <w:lang w:eastAsia="en-GB"/>
        </w:rPr>
        <w:t xml:space="preserve">mentioning that techniques to improve </w:t>
      </w:r>
      <w:r w:rsidR="00A6401C">
        <w:rPr>
          <w:lang w:eastAsia="en-GB"/>
        </w:rPr>
        <w:t xml:space="preserve">SRS capacity for </w:t>
      </w:r>
      <w:r w:rsidR="00367175">
        <w:rPr>
          <w:lang w:eastAsia="en-GB"/>
        </w:rPr>
        <w:t xml:space="preserve">coverage-limited scenarios exist already in the form of SRS frequency hopping. However, this technique </w:t>
      </w:r>
      <w:r w:rsidR="00404F45">
        <w:rPr>
          <w:lang w:eastAsia="en-GB"/>
        </w:rPr>
        <w:t>has</w:t>
      </w:r>
      <w:r w:rsidR="00367175">
        <w:rPr>
          <w:lang w:eastAsia="en-GB"/>
        </w:rPr>
        <w:t xml:space="preserve"> the drawback that the SRS sequence length is shortened, which </w:t>
      </w:r>
      <w:r w:rsidR="00254612">
        <w:rPr>
          <w:lang w:eastAsia="en-GB"/>
        </w:rPr>
        <w:t>could make</w:t>
      </w:r>
      <w:r w:rsidR="00E57447">
        <w:rPr>
          <w:lang w:eastAsia="en-GB"/>
        </w:rPr>
        <w:t xml:space="preserve"> </w:t>
      </w:r>
      <w:r w:rsidR="00254612">
        <w:rPr>
          <w:lang w:eastAsia="en-GB"/>
        </w:rPr>
        <w:t xml:space="preserve">the system more sensitive towards inter-cell </w:t>
      </w:r>
      <w:r w:rsidR="004A1C4B">
        <w:rPr>
          <w:lang w:eastAsia="en-GB"/>
        </w:rPr>
        <w:t>interference</w:t>
      </w:r>
      <w:r w:rsidR="00437CC5">
        <w:rPr>
          <w:lang w:eastAsia="en-GB"/>
        </w:rPr>
        <w:t xml:space="preserve">. </w:t>
      </w:r>
      <w:r w:rsidR="00FA3A73">
        <w:rPr>
          <w:lang w:eastAsia="en-GB"/>
        </w:rPr>
        <w:t>Also, phase discontinuities between frequency hops could limit performance.</w:t>
      </w:r>
    </w:p>
    <w:p w14:paraId="1236D988" w14:textId="21F1C1FB" w:rsidR="00E77D69" w:rsidRDefault="00E77D69" w:rsidP="00382940">
      <w:pPr>
        <w:jc w:val="both"/>
        <w:rPr>
          <w:lang w:eastAsia="en-GB"/>
        </w:rPr>
      </w:pPr>
      <w:r>
        <w:rPr>
          <w:lang w:eastAsia="en-GB"/>
        </w:rPr>
        <w:t>Next, we demonstrate</w:t>
      </w:r>
      <w:r w:rsidR="00BB0D41">
        <w:rPr>
          <w:lang w:eastAsia="en-GB"/>
        </w:rPr>
        <w:t>, by means of</w:t>
      </w:r>
      <w:r w:rsidR="0006367D">
        <w:rPr>
          <w:lang w:eastAsia="en-GB"/>
        </w:rPr>
        <w:t xml:space="preserve"> initial</w:t>
      </w:r>
      <w:r w:rsidR="00BB0D41">
        <w:rPr>
          <w:lang w:eastAsia="en-GB"/>
        </w:rPr>
        <w:t xml:space="preserve"> LLS</w:t>
      </w:r>
      <w:r w:rsidR="0006367D">
        <w:rPr>
          <w:lang w:eastAsia="en-GB"/>
        </w:rPr>
        <w:t xml:space="preserve"> evaluations,</w:t>
      </w:r>
      <w:r>
        <w:rPr>
          <w:lang w:eastAsia="en-GB"/>
        </w:rPr>
        <w:t xml:space="preserve"> the effect on channel-estimation quality of using an SRS TD-OCC </w:t>
      </w:r>
      <w:r w:rsidR="00DD5666">
        <w:rPr>
          <w:lang w:eastAsia="en-GB"/>
        </w:rPr>
        <w:t xml:space="preserve">compared to legacy NR for channels </w:t>
      </w:r>
      <w:r w:rsidR="00A41571">
        <w:rPr>
          <w:lang w:eastAsia="en-GB"/>
        </w:rPr>
        <w:t>with varying delay spread</w:t>
      </w:r>
      <w:r>
        <w:rPr>
          <w:lang w:eastAsia="en-GB"/>
        </w:rPr>
        <w:t>.</w:t>
      </w:r>
      <w:r w:rsidR="00D152A8">
        <w:rPr>
          <w:lang w:eastAsia="en-GB"/>
        </w:rPr>
        <w:t xml:space="preserve"> </w:t>
      </w:r>
      <w:r w:rsidR="002D7E17">
        <w:rPr>
          <w:lang w:eastAsia="en-GB"/>
        </w:rPr>
        <w:t xml:space="preserve">The LLS simulation parameters are collected in </w:t>
      </w:r>
      <w:r w:rsidR="0026069D" w:rsidRPr="002B1A36">
        <w:rPr>
          <w:lang w:eastAsia="en-GB"/>
        </w:rPr>
        <w:fldChar w:fldCharType="begin"/>
      </w:r>
      <w:r w:rsidR="0026069D" w:rsidRPr="002B1A36">
        <w:rPr>
          <w:lang w:eastAsia="en-GB"/>
        </w:rPr>
        <w:instrText xml:space="preserve"> REF _Ref111215499 \h </w:instrText>
      </w:r>
      <w:r w:rsidR="00382940">
        <w:rPr>
          <w:lang w:eastAsia="en-GB"/>
        </w:rPr>
        <w:instrText xml:space="preserve"> \* MERGEFORMAT </w:instrText>
      </w:r>
      <w:r w:rsidR="0026069D" w:rsidRPr="002B1A36">
        <w:rPr>
          <w:lang w:eastAsia="en-GB"/>
        </w:rPr>
      </w:r>
      <w:r w:rsidR="0026069D" w:rsidRPr="002B1A36">
        <w:rPr>
          <w:lang w:eastAsia="en-GB"/>
        </w:rPr>
        <w:fldChar w:fldCharType="separate"/>
      </w:r>
      <w:r w:rsidR="00CA10BB" w:rsidRPr="002B1A36">
        <w:t xml:space="preserve">Table </w:t>
      </w:r>
      <w:r w:rsidR="00CA10BB">
        <w:rPr>
          <w:noProof/>
        </w:rPr>
        <w:t>1</w:t>
      </w:r>
      <w:r w:rsidR="0026069D" w:rsidRPr="002B1A36">
        <w:rPr>
          <w:lang w:eastAsia="en-GB"/>
        </w:rPr>
        <w:fldChar w:fldCharType="end"/>
      </w:r>
      <w:r w:rsidR="00D152A8" w:rsidRPr="002B1A36">
        <w:rPr>
          <w:lang w:eastAsia="en-GB"/>
        </w:rPr>
        <w:t>.</w:t>
      </w:r>
      <w:r w:rsidR="00406276" w:rsidRPr="002B1A36">
        <w:rPr>
          <w:lang w:eastAsia="en-GB"/>
        </w:rPr>
        <w:t xml:space="preserve"> Here</w:t>
      </w:r>
      <w:r w:rsidR="000A00A4" w:rsidRPr="002B1A36">
        <w:rPr>
          <w:lang w:eastAsia="en-GB"/>
        </w:rPr>
        <w:t xml:space="preserve">, </w:t>
      </w:r>
      <w:r w:rsidR="00BD4858" w:rsidRPr="002B1A36">
        <w:rPr>
          <w:lang w:eastAsia="en-GB"/>
        </w:rPr>
        <w:t xml:space="preserve">we have considered </w:t>
      </w:r>
      <w:r w:rsidR="007C6D66" w:rsidRPr="002B1A36">
        <w:rPr>
          <w:lang w:eastAsia="en-GB"/>
        </w:rPr>
        <w:t>realistic channel estimation and the TDL-C channel model, as per the following agreement:</w:t>
      </w:r>
    </w:p>
    <w:p w14:paraId="2CE96954" w14:textId="29FCDFC0" w:rsidR="00406276" w:rsidRPr="002B1A36" w:rsidRDefault="00406276" w:rsidP="00D82427">
      <w:pPr>
        <w:rPr>
          <w:lang w:eastAsia="en-GB"/>
        </w:rPr>
      </w:pPr>
      <w:bookmarkStart w:id="1" w:name="_Ref111215499"/>
      <w:r w:rsidRPr="002B1A36">
        <w:rPr>
          <w:noProof/>
        </w:rPr>
        <mc:AlternateContent>
          <mc:Choice Requires="wps">
            <w:drawing>
              <wp:inline distT="0" distB="0" distL="0" distR="0" wp14:anchorId="65208BA9" wp14:editId="435F6580">
                <wp:extent cx="6120765" cy="1507490"/>
                <wp:effectExtent l="0" t="0" r="13335" b="16510"/>
                <wp:docPr id="1324" name="Text Box 1324"/>
                <wp:cNvGraphicFramePr/>
                <a:graphic xmlns:a="http://schemas.openxmlformats.org/drawingml/2006/main">
                  <a:graphicData uri="http://schemas.microsoft.com/office/word/2010/wordprocessingShape">
                    <wps:wsp>
                      <wps:cNvSpPr txBox="1"/>
                      <wps:spPr>
                        <a:xfrm>
                          <a:off x="0" y="0"/>
                          <a:ext cx="6120765" cy="1507490"/>
                        </a:xfrm>
                        <a:prstGeom prst="rect">
                          <a:avLst/>
                        </a:prstGeom>
                        <a:solidFill>
                          <a:schemeClr val="lt1"/>
                        </a:solidFill>
                        <a:ln w="6350">
                          <a:solidFill>
                            <a:prstClr val="black"/>
                          </a:solidFill>
                        </a:ln>
                      </wps:spPr>
                      <wps:txbx>
                        <w:txbxContent>
                          <w:p w14:paraId="117A9429" w14:textId="77777777" w:rsidR="00406276" w:rsidRPr="00880494" w:rsidRDefault="00406276" w:rsidP="00406276">
                            <w:pPr>
                              <w:pStyle w:val="aaa"/>
                              <w:spacing w:line="240" w:lineRule="auto"/>
                              <w:rPr>
                                <w:b/>
                                <w:bCs/>
                              </w:rPr>
                            </w:pPr>
                            <w:r w:rsidRPr="00880494">
                              <w:rPr>
                                <w:b/>
                                <w:bCs/>
                                <w:highlight w:val="green"/>
                              </w:rPr>
                              <w:t>Agreement</w:t>
                            </w:r>
                            <w:r w:rsidRPr="00880494">
                              <w:rPr>
                                <w:b/>
                                <w:bCs/>
                              </w:rPr>
                              <w:t xml:space="preserve"> </w:t>
                            </w:r>
                          </w:p>
                          <w:p w14:paraId="269297CD" w14:textId="77777777" w:rsidR="00406276" w:rsidRDefault="00406276" w:rsidP="00406276">
                            <w:pPr>
                              <w:pStyle w:val="aaa"/>
                              <w:spacing w:line="240" w:lineRule="auto"/>
                              <w:rPr>
                                <w:rFonts w:cs="Times"/>
                              </w:rPr>
                            </w:pPr>
                            <w:r w:rsidRPr="00C67BD8">
                              <w:rPr>
                                <w:rFonts w:cs="Times" w:hint="eastAsia"/>
                              </w:rPr>
                              <w:t>For SRS EVM, consider additional EVM as follows</w:t>
                            </w:r>
                          </w:p>
                          <w:p w14:paraId="60D66212" w14:textId="77777777" w:rsidR="00406276" w:rsidRDefault="00406276" w:rsidP="00293849">
                            <w:pPr>
                              <w:pStyle w:val="aaa"/>
                              <w:numPr>
                                <w:ilvl w:val="0"/>
                                <w:numId w:val="22"/>
                              </w:numPr>
                              <w:spacing w:line="240" w:lineRule="auto"/>
                              <w:rPr>
                                <w:rFonts w:cs="Times"/>
                              </w:rPr>
                            </w:pPr>
                            <w:r w:rsidRPr="00C67BD8">
                              <w:rPr>
                                <w:rFonts w:cs="Times" w:hint="eastAsia"/>
                              </w:rPr>
                              <w:t>Realistic channel estimation based on sequence generation for SRS modelling, at least for TDD CJT SRS LLS and 8 Tx SRS LLS as baseline</w:t>
                            </w:r>
                          </w:p>
                          <w:p w14:paraId="1B7D3B23" w14:textId="77777777" w:rsidR="00406276" w:rsidRDefault="00406276" w:rsidP="00293849">
                            <w:pPr>
                              <w:pStyle w:val="aaa"/>
                              <w:numPr>
                                <w:ilvl w:val="0"/>
                                <w:numId w:val="22"/>
                              </w:numPr>
                              <w:spacing w:line="240" w:lineRule="auto"/>
                              <w:rPr>
                                <w:rFonts w:cs="Times"/>
                              </w:rPr>
                            </w:pPr>
                            <w:r w:rsidRPr="00D3195B">
                              <w:rPr>
                                <w:rFonts w:cs="Times" w:hint="eastAsia"/>
                              </w:rPr>
                              <w:t>Evaluation metrics for 8 Tx SRS LLS can be MSE, BLER or throughput</w:t>
                            </w:r>
                          </w:p>
                          <w:p w14:paraId="2E526517" w14:textId="77777777" w:rsidR="00406276" w:rsidRPr="00A400C2" w:rsidRDefault="00406276" w:rsidP="00293849">
                            <w:pPr>
                              <w:pStyle w:val="aaa"/>
                              <w:numPr>
                                <w:ilvl w:val="0"/>
                                <w:numId w:val="22"/>
                              </w:numPr>
                              <w:spacing w:line="240" w:lineRule="auto"/>
                              <w:rPr>
                                <w:rFonts w:cs="Times"/>
                              </w:rPr>
                            </w:pPr>
                            <w:r w:rsidRPr="00D3195B">
                              <w:rPr>
                                <w:rFonts w:cs="Times" w:hint="eastAsia"/>
                              </w:rPr>
                              <w:t>TDL-C for TDD CJT SRS LLS can be included as optional.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208BA9" id="Text Box 1324" o:spid="_x0000_s1029" type="#_x0000_t202" style="width:481.95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veLPAIAAIQEAAAOAAAAZHJzL2Uyb0RvYy54bWysVE1v2zAMvQ/YfxB0X2yn+ViNOEWWIsOA&#10;oC2QDj0rshwLk0VNUmJnv36U8t3tNOyikCL9RL5HZvLQNYrshHUSdEGzXkqJ0BxKqTcF/f66+PSZ&#10;EueZLpkCLQq6F44+TD9+mLQmF32oQZXCEgTRLm9NQWvvTZ4kjteiYa4HRmgMVmAb5tG1m6S0rEX0&#10;RiX9NB0lLdjSWODCObx9PATpNOJXleD+uaqc8EQVFGvz8bTxXIczmU5YvrHM1JIfy2D/UEXDpMZH&#10;z1CPzDOytfIPqEZyCw4q3+PQJFBVkovYA3aTpe+6WdXMiNgLkuPMmSb3/2D5025lXizx3RfoUMBA&#10;SGtc7vAy9NNVtgm/WCnBOFK4P9MmOk84Xo6yfjoeDSnhGMuG6XhwH4lNLp8b6/xXAQ0JRkEt6hLp&#10;Yrul8/gkpp5SwmsOlCwXUqnohFkQc2XJjqGKysci8YubLKVJi6XcDdMIfBML0Ofv14rxH6HNWwT0&#10;lMbLS/PB8t26I7Is6N2JmDWUe+TLwmGUnOELifBL5vwLszg7SBHug3/Go1KANcHRoqQG++tv9yEf&#10;JcUoJS3OYkHdzy2zghL1TaPY99lgEIY3OoPhuI+OvY6sryN628wBicpw8wyPZsj36mRWFpo3XJtZ&#10;eBVDTHN8u6D+ZM79YUNw7biYzWISjqthfqlXhgfoIEyg9bV7Y9YcZfU4EU9wmlqWv1P3kBslNbOt&#10;h4WM0geeD6we6cdRj+oc1zLs0rUfsy5/HtPfAAAA//8DAFBLAwQUAAYACAAAACEAoFXPRN0AAAAF&#10;AQAADwAAAGRycy9kb3ducmV2LnhtbEyPQUvDQBCF74L/YRnBi7SbplJtzKaIojcLxkI9TrLTTTA7&#10;G7LbJv33rl70MvB4j/e+yTeT7cSJBt86VrCYJyCIa6dbNgp2Hy+zexA+IGvsHJOCM3nYFJcXOWba&#10;jfxOpzIYEUvYZ6igCaHPpPR1Qxb93PXE0Tu4wWKIcjBSDzjGctvJNElW0mLLcaHBnp4aqr/Ko1Vw&#10;uBlLvV1U0+fepPtnNK9n85YqdX01PT6ACDSFvzD84Ed0KCJT5Y6svegUxEfC743eerVcg6gUpMu7&#10;W5BFLv/TF98AAAD//wMAUEsBAi0AFAAGAAgAAAAhALaDOJL+AAAA4QEAABMAAAAAAAAAAAAAAAAA&#10;AAAAAFtDb250ZW50X1R5cGVzXS54bWxQSwECLQAUAAYACAAAACEAOP0h/9YAAACUAQAACwAAAAAA&#10;AAAAAAAAAAAvAQAAX3JlbHMvLnJlbHNQSwECLQAUAAYACAAAACEA7Bb3izwCAACEBAAADgAAAAAA&#10;AAAAAAAAAAAuAgAAZHJzL2Uyb0RvYy54bWxQSwECLQAUAAYACAAAACEAoFXPRN0AAAAFAQAADwAA&#10;AAAAAAAAAAAAAACWBAAAZHJzL2Rvd25yZXYueG1sUEsFBgAAAAAEAAQA8wAAAKAFAAAAAA==&#10;" fillcolor="white [3201]" strokeweight=".5pt">
                <v:textbox style="mso-fit-shape-to-text:t">
                  <w:txbxContent>
                    <w:p w14:paraId="117A9429" w14:textId="77777777" w:rsidR="00406276" w:rsidRPr="00880494" w:rsidRDefault="00406276" w:rsidP="00406276">
                      <w:pPr>
                        <w:pStyle w:val="aaa"/>
                        <w:spacing w:line="240" w:lineRule="auto"/>
                        <w:rPr>
                          <w:b/>
                          <w:bCs/>
                        </w:rPr>
                      </w:pPr>
                      <w:r w:rsidRPr="00880494">
                        <w:rPr>
                          <w:b/>
                          <w:bCs/>
                          <w:highlight w:val="green"/>
                        </w:rPr>
                        <w:t>Agreement</w:t>
                      </w:r>
                      <w:r w:rsidRPr="00880494">
                        <w:rPr>
                          <w:b/>
                          <w:bCs/>
                        </w:rPr>
                        <w:t xml:space="preserve"> </w:t>
                      </w:r>
                    </w:p>
                    <w:p w14:paraId="269297CD" w14:textId="77777777" w:rsidR="00406276" w:rsidRDefault="00406276" w:rsidP="00406276">
                      <w:pPr>
                        <w:pStyle w:val="aaa"/>
                        <w:spacing w:line="240" w:lineRule="auto"/>
                        <w:rPr>
                          <w:rFonts w:cs="Times"/>
                        </w:rPr>
                      </w:pPr>
                      <w:r w:rsidRPr="00C67BD8">
                        <w:rPr>
                          <w:rFonts w:cs="Times" w:hint="eastAsia"/>
                        </w:rPr>
                        <w:t>For SRS EVM, consider additional EVM as follows</w:t>
                      </w:r>
                    </w:p>
                    <w:p w14:paraId="60D66212" w14:textId="77777777" w:rsidR="00406276" w:rsidRDefault="00406276" w:rsidP="00293849">
                      <w:pPr>
                        <w:pStyle w:val="aaa"/>
                        <w:numPr>
                          <w:ilvl w:val="0"/>
                          <w:numId w:val="22"/>
                        </w:numPr>
                        <w:spacing w:line="240" w:lineRule="auto"/>
                        <w:rPr>
                          <w:rFonts w:cs="Times"/>
                        </w:rPr>
                      </w:pPr>
                      <w:r w:rsidRPr="00C67BD8">
                        <w:rPr>
                          <w:rFonts w:cs="Times" w:hint="eastAsia"/>
                        </w:rPr>
                        <w:t>Realistic channel estimation based on sequence generation for SRS modelling, at least for TDD CJT SRS LLS and 8 Tx SRS LLS as baseline</w:t>
                      </w:r>
                    </w:p>
                    <w:p w14:paraId="1B7D3B23" w14:textId="77777777" w:rsidR="00406276" w:rsidRDefault="00406276" w:rsidP="00293849">
                      <w:pPr>
                        <w:pStyle w:val="aaa"/>
                        <w:numPr>
                          <w:ilvl w:val="0"/>
                          <w:numId w:val="22"/>
                        </w:numPr>
                        <w:spacing w:line="240" w:lineRule="auto"/>
                        <w:rPr>
                          <w:rFonts w:cs="Times"/>
                        </w:rPr>
                      </w:pPr>
                      <w:r w:rsidRPr="00D3195B">
                        <w:rPr>
                          <w:rFonts w:cs="Times" w:hint="eastAsia"/>
                        </w:rPr>
                        <w:t>Evaluation metrics for 8 Tx SRS LLS can be MSE, BLER or throughput</w:t>
                      </w:r>
                    </w:p>
                    <w:p w14:paraId="2E526517" w14:textId="77777777" w:rsidR="00406276" w:rsidRPr="00A400C2" w:rsidRDefault="00406276" w:rsidP="00293849">
                      <w:pPr>
                        <w:pStyle w:val="aaa"/>
                        <w:numPr>
                          <w:ilvl w:val="0"/>
                          <w:numId w:val="22"/>
                        </w:numPr>
                        <w:spacing w:line="240" w:lineRule="auto"/>
                        <w:rPr>
                          <w:rFonts w:cs="Times"/>
                        </w:rPr>
                      </w:pPr>
                      <w:r w:rsidRPr="00D3195B">
                        <w:rPr>
                          <w:rFonts w:cs="Times" w:hint="eastAsia"/>
                        </w:rPr>
                        <w:t>TDL-C for TDD CJT SRS LLS can be included as optional.</w:t>
                      </w:r>
                    </w:p>
                  </w:txbxContent>
                </v:textbox>
                <w10:anchorlock/>
              </v:shape>
            </w:pict>
          </mc:Fallback>
        </mc:AlternateContent>
      </w:r>
    </w:p>
    <w:p w14:paraId="45115A33" w14:textId="762FE374" w:rsidR="009A378B" w:rsidRDefault="009A378B" w:rsidP="009A378B">
      <w:pPr>
        <w:pStyle w:val="Caption"/>
        <w:keepNext/>
      </w:pPr>
      <w:r>
        <w:t xml:space="preserve">Table </w:t>
      </w:r>
      <w:r>
        <w:fldChar w:fldCharType="begin"/>
      </w:r>
      <w:r>
        <w:instrText xml:space="preserve"> SEQ Table \* ARABIC </w:instrText>
      </w:r>
      <w:r>
        <w:fldChar w:fldCharType="separate"/>
      </w:r>
      <w:r>
        <w:rPr>
          <w:noProof/>
        </w:rPr>
        <w:t>1</w:t>
      </w:r>
      <w:r>
        <w:fldChar w:fldCharType="end"/>
      </w:r>
      <w:bookmarkEnd w:id="1"/>
      <w:r>
        <w:t xml:space="preserve">: </w:t>
      </w:r>
      <w:r w:rsidR="00886F62" w:rsidRPr="002B1A36">
        <w:t>LLS parameters for initial TDD CJT SRS evaluations.</w:t>
      </w:r>
    </w:p>
    <w:tbl>
      <w:tblPr>
        <w:tblStyle w:val="TableGrid"/>
        <w:tblW w:w="9735" w:type="dxa"/>
        <w:tblLayout w:type="fixed"/>
        <w:tblLook w:val="04A0" w:firstRow="1" w:lastRow="0" w:firstColumn="1" w:lastColumn="0" w:noHBand="0" w:noVBand="1"/>
      </w:tblPr>
      <w:tblGrid>
        <w:gridCol w:w="2547"/>
        <w:gridCol w:w="7188"/>
      </w:tblGrid>
      <w:tr w:rsidR="009A378B" w:rsidRPr="00026595" w14:paraId="77FB783D" w14:textId="77777777" w:rsidTr="00832914">
        <w:trPr>
          <w:trHeight w:val="284"/>
        </w:trPr>
        <w:tc>
          <w:tcPr>
            <w:tcW w:w="9735" w:type="dxa"/>
            <w:gridSpan w:val="2"/>
            <w:vAlign w:val="center"/>
          </w:tcPr>
          <w:p w14:paraId="191C9136" w14:textId="2110C36E" w:rsidR="009A378B" w:rsidRPr="00026595" w:rsidRDefault="00886F62" w:rsidP="00832914">
            <w:pPr>
              <w:spacing w:line="240" w:lineRule="auto"/>
              <w:rPr>
                <w:rFonts w:cs="Arial"/>
                <w:b/>
                <w:bCs/>
                <w:sz w:val="20"/>
                <w:szCs w:val="20"/>
              </w:rPr>
            </w:pPr>
            <w:r w:rsidRPr="002B1A36">
              <w:rPr>
                <w:rFonts w:eastAsia="Times" w:cs="Arial"/>
                <w:b/>
                <w:color w:val="000000"/>
                <w:sz w:val="20"/>
                <w:szCs w:val="20"/>
              </w:rPr>
              <w:t>Summary of LLS parameters</w:t>
            </w:r>
          </w:p>
        </w:tc>
      </w:tr>
      <w:tr w:rsidR="009A378B" w:rsidRPr="00026595" w14:paraId="4649F479" w14:textId="77777777" w:rsidTr="00832914">
        <w:trPr>
          <w:trHeight w:val="284"/>
        </w:trPr>
        <w:tc>
          <w:tcPr>
            <w:tcW w:w="2547" w:type="dxa"/>
            <w:vAlign w:val="center"/>
          </w:tcPr>
          <w:p w14:paraId="0540C223"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Number of TRPs</w:t>
            </w:r>
          </w:p>
        </w:tc>
        <w:tc>
          <w:tcPr>
            <w:tcW w:w="7188" w:type="dxa"/>
            <w:vAlign w:val="center"/>
          </w:tcPr>
          <w:p w14:paraId="20646380"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2</w:t>
            </w:r>
          </w:p>
        </w:tc>
      </w:tr>
      <w:tr w:rsidR="001A18D1" w:rsidRPr="00026595" w14:paraId="7DC21BDE" w14:textId="77777777" w:rsidTr="00832914">
        <w:trPr>
          <w:trHeight w:val="284"/>
        </w:trPr>
        <w:tc>
          <w:tcPr>
            <w:tcW w:w="2547" w:type="dxa"/>
            <w:vAlign w:val="center"/>
          </w:tcPr>
          <w:p w14:paraId="5B8FA9A0" w14:textId="5C8036F8" w:rsidR="001A18D1" w:rsidRPr="002B1A36" w:rsidRDefault="001A18D1" w:rsidP="00832914">
            <w:pPr>
              <w:spacing w:line="240" w:lineRule="auto"/>
              <w:rPr>
                <w:rFonts w:eastAsia="Times" w:cs="Arial"/>
                <w:color w:val="000000"/>
                <w:sz w:val="20"/>
                <w:szCs w:val="20"/>
              </w:rPr>
            </w:pPr>
            <w:r w:rsidRPr="002B1A36">
              <w:rPr>
                <w:rFonts w:eastAsia="Times" w:cs="Arial"/>
                <w:color w:val="000000"/>
                <w:sz w:val="20"/>
                <w:szCs w:val="20"/>
              </w:rPr>
              <w:t>Number of UEs</w:t>
            </w:r>
          </w:p>
        </w:tc>
        <w:tc>
          <w:tcPr>
            <w:tcW w:w="7188" w:type="dxa"/>
            <w:vAlign w:val="center"/>
          </w:tcPr>
          <w:p w14:paraId="316B55AA" w14:textId="3589B361" w:rsidR="001A18D1" w:rsidRPr="002B1A36" w:rsidRDefault="001A18D1" w:rsidP="00832914">
            <w:pPr>
              <w:spacing w:line="240" w:lineRule="auto"/>
              <w:rPr>
                <w:rFonts w:eastAsia="Times" w:cs="Arial"/>
                <w:color w:val="000000"/>
                <w:sz w:val="20"/>
                <w:szCs w:val="20"/>
              </w:rPr>
            </w:pPr>
            <w:r w:rsidRPr="002B1A36">
              <w:rPr>
                <w:rFonts w:eastAsia="Times" w:cs="Arial"/>
                <w:color w:val="000000"/>
                <w:sz w:val="20"/>
                <w:szCs w:val="20"/>
              </w:rPr>
              <w:t>4</w:t>
            </w:r>
          </w:p>
        </w:tc>
      </w:tr>
      <w:tr w:rsidR="009A378B" w:rsidRPr="00026595" w14:paraId="2F96C2E6" w14:textId="77777777" w:rsidTr="00832914">
        <w:trPr>
          <w:trHeight w:val="284"/>
        </w:trPr>
        <w:tc>
          <w:tcPr>
            <w:tcW w:w="2547" w:type="dxa"/>
            <w:vAlign w:val="center"/>
          </w:tcPr>
          <w:p w14:paraId="1E34B108"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 xml:space="preserve">Carrier frequency </w:t>
            </w:r>
          </w:p>
        </w:tc>
        <w:tc>
          <w:tcPr>
            <w:tcW w:w="7188" w:type="dxa"/>
            <w:vAlign w:val="center"/>
          </w:tcPr>
          <w:p w14:paraId="66784909"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3.5 GHz</w:t>
            </w:r>
          </w:p>
        </w:tc>
      </w:tr>
      <w:tr w:rsidR="009A378B" w:rsidRPr="00026595" w14:paraId="6DF5D158" w14:textId="77777777" w:rsidTr="00832914">
        <w:trPr>
          <w:trHeight w:val="284"/>
        </w:trPr>
        <w:tc>
          <w:tcPr>
            <w:tcW w:w="2547" w:type="dxa"/>
            <w:vAlign w:val="center"/>
          </w:tcPr>
          <w:p w14:paraId="45BFC939" w14:textId="77777777" w:rsidR="009A378B" w:rsidRPr="002B1A36" w:rsidRDefault="009A378B" w:rsidP="00832914">
            <w:pPr>
              <w:spacing w:line="240" w:lineRule="auto"/>
              <w:rPr>
                <w:rFonts w:eastAsia="Times" w:cs="Arial"/>
                <w:color w:val="000000"/>
                <w:sz w:val="20"/>
                <w:szCs w:val="20"/>
              </w:rPr>
            </w:pPr>
            <w:r w:rsidRPr="002B1A36">
              <w:rPr>
                <w:rFonts w:eastAsia="Times" w:cs="Arial"/>
                <w:color w:val="000000"/>
                <w:sz w:val="20"/>
                <w:szCs w:val="20"/>
              </w:rPr>
              <w:t>Subcarrier spacing</w:t>
            </w:r>
          </w:p>
        </w:tc>
        <w:tc>
          <w:tcPr>
            <w:tcW w:w="7188" w:type="dxa"/>
            <w:vAlign w:val="center"/>
          </w:tcPr>
          <w:p w14:paraId="6997571D" w14:textId="77777777" w:rsidR="009A378B" w:rsidRPr="002B1A36" w:rsidRDefault="009A378B" w:rsidP="00832914">
            <w:pPr>
              <w:spacing w:line="240" w:lineRule="auto"/>
              <w:rPr>
                <w:rFonts w:eastAsia="Times" w:cs="Arial"/>
                <w:color w:val="000000"/>
                <w:sz w:val="20"/>
                <w:szCs w:val="20"/>
              </w:rPr>
            </w:pPr>
            <w:r w:rsidRPr="002B1A36">
              <w:rPr>
                <w:rFonts w:eastAsia="Times" w:cs="Arial"/>
                <w:color w:val="000000"/>
                <w:sz w:val="20"/>
                <w:szCs w:val="20"/>
              </w:rPr>
              <w:t>30 kHz</w:t>
            </w:r>
          </w:p>
        </w:tc>
      </w:tr>
      <w:tr w:rsidR="009A378B" w:rsidRPr="00026595" w14:paraId="795CB917" w14:textId="77777777" w:rsidTr="00832914">
        <w:trPr>
          <w:trHeight w:val="284"/>
        </w:trPr>
        <w:tc>
          <w:tcPr>
            <w:tcW w:w="2547" w:type="dxa"/>
            <w:vAlign w:val="center"/>
          </w:tcPr>
          <w:p w14:paraId="0A6D06B2"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lastRenderedPageBreak/>
              <w:t>System bandwidth</w:t>
            </w:r>
          </w:p>
        </w:tc>
        <w:tc>
          <w:tcPr>
            <w:tcW w:w="7188" w:type="dxa"/>
            <w:vAlign w:val="center"/>
          </w:tcPr>
          <w:p w14:paraId="13A69988"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20 MHz</w:t>
            </w:r>
          </w:p>
        </w:tc>
      </w:tr>
      <w:tr w:rsidR="009A378B" w:rsidRPr="00026595" w14:paraId="5481961F" w14:textId="77777777" w:rsidTr="00832914">
        <w:trPr>
          <w:trHeight w:val="284"/>
        </w:trPr>
        <w:tc>
          <w:tcPr>
            <w:tcW w:w="2547" w:type="dxa"/>
            <w:vAlign w:val="center"/>
          </w:tcPr>
          <w:p w14:paraId="75359A84"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Channel model</w:t>
            </w:r>
          </w:p>
        </w:tc>
        <w:tc>
          <w:tcPr>
            <w:tcW w:w="7188" w:type="dxa"/>
            <w:vAlign w:val="center"/>
          </w:tcPr>
          <w:p w14:paraId="2475C133"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TDL-C (ideal synchronization and backhaul)</w:t>
            </w:r>
          </w:p>
        </w:tc>
      </w:tr>
      <w:tr w:rsidR="00051C02" w:rsidRPr="00026595" w14:paraId="415A5429" w14:textId="77777777" w:rsidTr="00832914">
        <w:trPr>
          <w:trHeight w:val="284"/>
        </w:trPr>
        <w:tc>
          <w:tcPr>
            <w:tcW w:w="2547" w:type="dxa"/>
            <w:vAlign w:val="center"/>
          </w:tcPr>
          <w:p w14:paraId="67A2C449" w14:textId="6FFA96AD" w:rsidR="00051C02" w:rsidRPr="002B1A36" w:rsidRDefault="00051C02" w:rsidP="00832914">
            <w:pPr>
              <w:spacing w:line="240" w:lineRule="auto"/>
              <w:rPr>
                <w:rFonts w:eastAsia="Times" w:cs="Arial"/>
                <w:color w:val="000000"/>
                <w:sz w:val="20"/>
                <w:szCs w:val="20"/>
              </w:rPr>
            </w:pPr>
            <w:r w:rsidRPr="002B1A36">
              <w:rPr>
                <w:rFonts w:eastAsia="Times" w:cs="Arial"/>
                <w:color w:val="000000"/>
                <w:sz w:val="20"/>
                <w:szCs w:val="20"/>
              </w:rPr>
              <w:t>Delay spread</w:t>
            </w:r>
            <w:r w:rsidR="006B2925" w:rsidRPr="002B1A36">
              <w:rPr>
                <w:rFonts w:eastAsia="Times" w:cs="Arial"/>
                <w:color w:val="000000"/>
                <w:sz w:val="20"/>
                <w:szCs w:val="20"/>
              </w:rPr>
              <w:t xml:space="preserve"> (RMS)</w:t>
            </w:r>
          </w:p>
        </w:tc>
        <w:tc>
          <w:tcPr>
            <w:tcW w:w="7188" w:type="dxa"/>
            <w:vAlign w:val="center"/>
          </w:tcPr>
          <w:p w14:paraId="6A5105D9" w14:textId="57645178" w:rsidR="00051C02" w:rsidRPr="002B1A36" w:rsidRDefault="00051C02" w:rsidP="00832914">
            <w:pPr>
              <w:spacing w:line="240" w:lineRule="auto"/>
              <w:rPr>
                <w:rFonts w:eastAsia="Times" w:cs="Arial"/>
                <w:color w:val="000000"/>
                <w:sz w:val="20"/>
                <w:szCs w:val="20"/>
              </w:rPr>
            </w:pPr>
            <w:r w:rsidRPr="002B1A36">
              <w:rPr>
                <w:rFonts w:eastAsia="Times" w:cs="Arial"/>
                <w:color w:val="000000"/>
                <w:sz w:val="20"/>
                <w:szCs w:val="20"/>
              </w:rPr>
              <w:t>[30, 300] ns</w:t>
            </w:r>
          </w:p>
        </w:tc>
      </w:tr>
      <w:tr w:rsidR="009A378B" w:rsidRPr="00026595" w14:paraId="4DB2C63E" w14:textId="77777777" w:rsidTr="00832914">
        <w:trPr>
          <w:trHeight w:val="284"/>
        </w:trPr>
        <w:tc>
          <w:tcPr>
            <w:tcW w:w="2547" w:type="dxa"/>
            <w:vAlign w:val="center"/>
          </w:tcPr>
          <w:p w14:paraId="0A68FFE0"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UE velocity</w:t>
            </w:r>
          </w:p>
        </w:tc>
        <w:tc>
          <w:tcPr>
            <w:tcW w:w="7188" w:type="dxa"/>
            <w:vAlign w:val="center"/>
          </w:tcPr>
          <w:p w14:paraId="792CFB54"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0 km/h</w:t>
            </w:r>
          </w:p>
        </w:tc>
      </w:tr>
      <w:tr w:rsidR="009A378B" w:rsidRPr="00026595" w14:paraId="0F6DDD66" w14:textId="77777777" w:rsidTr="00832914">
        <w:trPr>
          <w:trHeight w:val="284"/>
        </w:trPr>
        <w:tc>
          <w:tcPr>
            <w:tcW w:w="2547" w:type="dxa"/>
            <w:vAlign w:val="center"/>
          </w:tcPr>
          <w:p w14:paraId="5E6C14C2"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Antennas at UE</w:t>
            </w:r>
          </w:p>
        </w:tc>
        <w:tc>
          <w:tcPr>
            <w:tcW w:w="7188" w:type="dxa"/>
            <w:vAlign w:val="center"/>
          </w:tcPr>
          <w:p w14:paraId="73654751"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2T4R</w:t>
            </w:r>
          </w:p>
        </w:tc>
      </w:tr>
      <w:tr w:rsidR="009A378B" w:rsidRPr="00026595" w14:paraId="382A0800" w14:textId="77777777" w:rsidTr="00832914">
        <w:trPr>
          <w:trHeight w:val="284"/>
        </w:trPr>
        <w:tc>
          <w:tcPr>
            <w:tcW w:w="2547" w:type="dxa"/>
            <w:vAlign w:val="center"/>
          </w:tcPr>
          <w:p w14:paraId="04D345FC"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 xml:space="preserve">Antennas at </w:t>
            </w:r>
            <w:proofErr w:type="spellStart"/>
            <w:r w:rsidRPr="002B1A36">
              <w:rPr>
                <w:rFonts w:eastAsia="Times" w:cs="Arial"/>
                <w:color w:val="000000"/>
                <w:sz w:val="20"/>
                <w:szCs w:val="20"/>
              </w:rPr>
              <w:t>gNB</w:t>
            </w:r>
            <w:proofErr w:type="spellEnd"/>
          </w:p>
        </w:tc>
        <w:tc>
          <w:tcPr>
            <w:tcW w:w="7188" w:type="dxa"/>
            <w:vAlign w:val="center"/>
          </w:tcPr>
          <w:p w14:paraId="3830834E"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32 ports: (8,8,2,1,1,2,8), [</w:t>
            </w:r>
            <w:proofErr w:type="spellStart"/>
            <w:r w:rsidRPr="002B1A36">
              <w:rPr>
                <w:rFonts w:eastAsia="Times" w:cs="Arial"/>
                <w:color w:val="000000"/>
                <w:sz w:val="20"/>
                <w:szCs w:val="20"/>
              </w:rPr>
              <w:t>dH</w:t>
            </w:r>
            <w:proofErr w:type="spellEnd"/>
            <w:r w:rsidRPr="002B1A36">
              <w:rPr>
                <w:rFonts w:eastAsia="Times" w:cs="Arial"/>
                <w:color w:val="000000"/>
                <w:sz w:val="20"/>
                <w:szCs w:val="20"/>
              </w:rPr>
              <w:t xml:space="preserve">, </w:t>
            </w:r>
            <w:proofErr w:type="spellStart"/>
            <w:r w:rsidRPr="002B1A36">
              <w:rPr>
                <w:rFonts w:eastAsia="Times" w:cs="Arial"/>
                <w:color w:val="000000"/>
                <w:sz w:val="20"/>
                <w:szCs w:val="20"/>
              </w:rPr>
              <w:t>dV</w:t>
            </w:r>
            <w:proofErr w:type="spellEnd"/>
            <w:r w:rsidRPr="002B1A36">
              <w:rPr>
                <w:rFonts w:eastAsia="Times" w:cs="Arial"/>
                <w:color w:val="000000"/>
                <w:sz w:val="20"/>
                <w:szCs w:val="20"/>
              </w:rPr>
              <w:t xml:space="preserve">] = [0.5, 0.8] λ </w:t>
            </w:r>
          </w:p>
        </w:tc>
      </w:tr>
      <w:tr w:rsidR="009A378B" w:rsidRPr="00026595" w14:paraId="78D8C559" w14:textId="77777777" w:rsidTr="00832914">
        <w:trPr>
          <w:trHeight w:val="284"/>
        </w:trPr>
        <w:tc>
          <w:tcPr>
            <w:tcW w:w="2547" w:type="dxa"/>
            <w:vAlign w:val="center"/>
          </w:tcPr>
          <w:p w14:paraId="3F81B879"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Metric</w:t>
            </w:r>
          </w:p>
        </w:tc>
        <w:tc>
          <w:tcPr>
            <w:tcW w:w="7188" w:type="dxa"/>
            <w:vAlign w:val="center"/>
          </w:tcPr>
          <w:p w14:paraId="6E8ED6F1" w14:textId="41E065DC" w:rsidR="009A378B" w:rsidRPr="00026595" w:rsidRDefault="009A378B" w:rsidP="00832914">
            <w:pPr>
              <w:spacing w:line="240" w:lineRule="auto"/>
              <w:rPr>
                <w:rFonts w:cs="Arial"/>
                <w:sz w:val="20"/>
                <w:szCs w:val="20"/>
              </w:rPr>
            </w:pPr>
            <w:r w:rsidRPr="002B1A36">
              <w:rPr>
                <w:rFonts w:eastAsia="Times" w:cs="Arial"/>
                <w:color w:val="000000"/>
                <w:sz w:val="20"/>
                <w:szCs w:val="20"/>
              </w:rPr>
              <w:t>MSE</w:t>
            </w:r>
          </w:p>
        </w:tc>
      </w:tr>
      <w:tr w:rsidR="009A378B" w:rsidRPr="00026595" w14:paraId="700C819C" w14:textId="77777777" w:rsidTr="00832914">
        <w:trPr>
          <w:trHeight w:val="284"/>
        </w:trPr>
        <w:tc>
          <w:tcPr>
            <w:tcW w:w="2547" w:type="dxa"/>
            <w:vAlign w:val="center"/>
          </w:tcPr>
          <w:p w14:paraId="2F17D374"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B</w:t>
            </w:r>
            <w:r w:rsidRPr="002B1A36">
              <w:rPr>
                <w:rFonts w:eastAsia="SimSun" w:cs="Arial"/>
                <w:color w:val="000000"/>
                <w:sz w:val="20"/>
                <w:szCs w:val="20"/>
              </w:rPr>
              <w:t>aseline</w:t>
            </w:r>
          </w:p>
        </w:tc>
        <w:tc>
          <w:tcPr>
            <w:tcW w:w="7188" w:type="dxa"/>
            <w:vAlign w:val="center"/>
          </w:tcPr>
          <w:p w14:paraId="4017E72D"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R17 SRS design</w:t>
            </w:r>
          </w:p>
        </w:tc>
      </w:tr>
      <w:tr w:rsidR="009A378B" w:rsidRPr="00026595" w14:paraId="4F8FD3DD" w14:textId="77777777" w:rsidTr="00832914">
        <w:trPr>
          <w:trHeight w:val="284"/>
        </w:trPr>
        <w:tc>
          <w:tcPr>
            <w:tcW w:w="2547" w:type="dxa"/>
            <w:vAlign w:val="center"/>
          </w:tcPr>
          <w:p w14:paraId="2AD53CD4" w14:textId="04A90049" w:rsidR="009A378B" w:rsidRPr="00026595" w:rsidRDefault="009A378B" w:rsidP="00832914">
            <w:pPr>
              <w:spacing w:line="240" w:lineRule="auto"/>
              <w:rPr>
                <w:rFonts w:cs="Arial"/>
                <w:sz w:val="20"/>
                <w:szCs w:val="20"/>
              </w:rPr>
            </w:pPr>
            <w:r w:rsidRPr="002B1A36">
              <w:rPr>
                <w:rFonts w:eastAsia="Times" w:cs="Arial"/>
                <w:color w:val="000000"/>
                <w:sz w:val="20"/>
                <w:szCs w:val="20"/>
              </w:rPr>
              <w:t>SRS configuration</w:t>
            </w:r>
            <w:r w:rsidR="00E2769F" w:rsidRPr="002B1A36">
              <w:rPr>
                <w:rFonts w:eastAsia="Times" w:cs="Arial"/>
                <w:color w:val="000000"/>
                <w:sz w:val="20"/>
                <w:szCs w:val="20"/>
              </w:rPr>
              <w:br/>
            </w:r>
            <w:r w:rsidR="008155D3" w:rsidRPr="002B1A36">
              <w:rPr>
                <w:rFonts w:eastAsia="Times" w:cs="Arial"/>
                <w:color w:val="000000"/>
                <w:sz w:val="20"/>
                <w:szCs w:val="20"/>
              </w:rPr>
              <w:t>(</w:t>
            </w:r>
            <w:r w:rsidR="00E2769F" w:rsidRPr="002B1A36">
              <w:rPr>
                <w:rFonts w:eastAsia="Times" w:cs="Arial"/>
                <w:color w:val="000000"/>
                <w:sz w:val="20"/>
                <w:szCs w:val="20"/>
              </w:rPr>
              <w:t>used</w:t>
            </w:r>
            <w:r w:rsidR="008155D3" w:rsidRPr="002B1A36">
              <w:rPr>
                <w:rFonts w:eastAsia="Times" w:cs="Arial"/>
                <w:color w:val="000000"/>
                <w:sz w:val="20"/>
                <w:szCs w:val="20"/>
              </w:rPr>
              <w:t xml:space="preserve"> for </w:t>
            </w:r>
            <w:r w:rsidR="00E2769F" w:rsidRPr="002B1A36">
              <w:rPr>
                <w:rFonts w:eastAsia="Times" w:cs="Arial"/>
                <w:color w:val="000000"/>
                <w:sz w:val="20"/>
                <w:szCs w:val="20"/>
              </w:rPr>
              <w:t xml:space="preserve">both </w:t>
            </w:r>
            <w:r w:rsidR="002F4D00" w:rsidRPr="002B1A36">
              <w:rPr>
                <w:rFonts w:eastAsia="Times" w:cs="Arial"/>
                <w:color w:val="000000"/>
                <w:sz w:val="20"/>
                <w:szCs w:val="20"/>
              </w:rPr>
              <w:t xml:space="preserve">legacy and </w:t>
            </w:r>
            <w:r w:rsidR="007F2329" w:rsidRPr="002B1A36">
              <w:rPr>
                <w:rFonts w:eastAsia="Times" w:cs="Arial"/>
                <w:color w:val="000000"/>
                <w:sz w:val="20"/>
                <w:szCs w:val="20"/>
              </w:rPr>
              <w:t xml:space="preserve">TD-OCC </w:t>
            </w:r>
            <w:r w:rsidR="002F4D00" w:rsidRPr="002B1A36">
              <w:rPr>
                <w:rFonts w:eastAsia="Times" w:cs="Arial"/>
                <w:color w:val="000000"/>
                <w:sz w:val="20"/>
                <w:szCs w:val="20"/>
              </w:rPr>
              <w:t>enhancement</w:t>
            </w:r>
            <w:r w:rsidR="008155D3" w:rsidRPr="002B1A36">
              <w:rPr>
                <w:rFonts w:eastAsia="Times" w:cs="Arial"/>
                <w:color w:val="000000"/>
                <w:sz w:val="20"/>
                <w:szCs w:val="20"/>
              </w:rPr>
              <w:t>)</w:t>
            </w:r>
            <w:r w:rsidRPr="002B1A36">
              <w:rPr>
                <w:rFonts w:eastAsia="Times" w:cs="Arial"/>
                <w:color w:val="000000"/>
                <w:sz w:val="20"/>
                <w:szCs w:val="20"/>
              </w:rPr>
              <w:t xml:space="preserve"> </w:t>
            </w:r>
          </w:p>
        </w:tc>
        <w:tc>
          <w:tcPr>
            <w:tcW w:w="7188" w:type="dxa"/>
            <w:vAlign w:val="center"/>
          </w:tcPr>
          <w:p w14:paraId="36D17B9C" w14:textId="78B137F3" w:rsidR="009A378B" w:rsidRPr="002B1A36" w:rsidRDefault="00D86A39" w:rsidP="00832914">
            <w:pPr>
              <w:spacing w:line="240" w:lineRule="auto"/>
              <w:rPr>
                <w:rFonts w:eastAsia="Times" w:cs="Arial"/>
                <w:color w:val="000000"/>
                <w:sz w:val="20"/>
                <w:szCs w:val="20"/>
              </w:rPr>
            </w:pPr>
            <w:r w:rsidRPr="002B1A36">
              <w:rPr>
                <w:rFonts w:eastAsia="Times" w:cs="Arial"/>
                <w:color w:val="000000"/>
                <w:sz w:val="20"/>
                <w:szCs w:val="20"/>
              </w:rPr>
              <w:t>SRS b</w:t>
            </w:r>
            <w:r w:rsidR="009A378B" w:rsidRPr="002B1A36">
              <w:rPr>
                <w:rFonts w:eastAsia="Times" w:cs="Arial"/>
                <w:color w:val="000000"/>
                <w:sz w:val="20"/>
                <w:szCs w:val="20"/>
              </w:rPr>
              <w:t>andwidth: 48 RBs</w:t>
            </w:r>
          </w:p>
          <w:p w14:paraId="568FB9D6" w14:textId="77E0B17E" w:rsidR="00C21F33" w:rsidRPr="002B1A36" w:rsidRDefault="00C21F33" w:rsidP="00832914">
            <w:pPr>
              <w:spacing w:line="240" w:lineRule="auto"/>
              <w:rPr>
                <w:rFonts w:eastAsia="Times" w:cs="Arial"/>
                <w:color w:val="000000"/>
                <w:sz w:val="20"/>
                <w:szCs w:val="20"/>
              </w:rPr>
            </w:pPr>
            <w:r w:rsidRPr="002B1A36">
              <w:rPr>
                <w:rFonts w:eastAsia="Times" w:cs="Arial"/>
                <w:color w:val="000000"/>
                <w:sz w:val="20"/>
                <w:szCs w:val="20"/>
              </w:rPr>
              <w:t>SRS comb: 2</w:t>
            </w:r>
          </w:p>
          <w:p w14:paraId="3C71BD65" w14:textId="77777777" w:rsidR="001D0EE7" w:rsidRPr="002B1A36" w:rsidRDefault="001D0EE7" w:rsidP="00832914">
            <w:pPr>
              <w:spacing w:line="240" w:lineRule="auto"/>
              <w:rPr>
                <w:rFonts w:eastAsia="Times" w:cs="Arial"/>
                <w:color w:val="000000"/>
                <w:sz w:val="20"/>
                <w:szCs w:val="20"/>
              </w:rPr>
            </w:pPr>
            <w:r w:rsidRPr="002B1A36">
              <w:rPr>
                <w:rFonts w:eastAsia="Times" w:cs="Arial"/>
                <w:color w:val="000000"/>
                <w:sz w:val="20"/>
                <w:szCs w:val="20"/>
              </w:rPr>
              <w:t>Number of SRS symbols: 4</w:t>
            </w:r>
          </w:p>
          <w:p w14:paraId="099BE375" w14:textId="248F6830" w:rsidR="001D0EE7" w:rsidRPr="002B1A36" w:rsidRDefault="001D0EE7" w:rsidP="00832914">
            <w:pPr>
              <w:spacing w:line="240" w:lineRule="auto"/>
              <w:rPr>
                <w:rFonts w:eastAsia="Times" w:cs="Arial"/>
                <w:color w:val="000000"/>
                <w:sz w:val="20"/>
                <w:szCs w:val="20"/>
              </w:rPr>
            </w:pPr>
            <w:r w:rsidRPr="002B1A36">
              <w:rPr>
                <w:rFonts w:eastAsia="Times" w:cs="Arial"/>
                <w:color w:val="000000"/>
                <w:sz w:val="20"/>
                <w:szCs w:val="20"/>
              </w:rPr>
              <w:t xml:space="preserve">Repetition factor: </w:t>
            </w:r>
            <w:r w:rsidR="00F16E2F" w:rsidRPr="002B1A36">
              <w:rPr>
                <w:rFonts w:eastAsia="Times" w:cs="Arial"/>
                <w:color w:val="000000"/>
                <w:sz w:val="20"/>
                <w:szCs w:val="20"/>
              </w:rPr>
              <w:t>4</w:t>
            </w:r>
          </w:p>
          <w:p w14:paraId="1D7FEC10" w14:textId="77777777" w:rsidR="009A378B" w:rsidRPr="002B1A36" w:rsidRDefault="009A378B" w:rsidP="00832914">
            <w:pPr>
              <w:spacing w:line="240" w:lineRule="auto"/>
              <w:rPr>
                <w:rFonts w:eastAsia="Times" w:cs="Arial"/>
                <w:color w:val="000000"/>
                <w:sz w:val="20"/>
                <w:szCs w:val="20"/>
              </w:rPr>
            </w:pPr>
            <w:r w:rsidRPr="002B1A36">
              <w:rPr>
                <w:rFonts w:eastAsia="Times" w:cs="Arial"/>
                <w:color w:val="000000"/>
                <w:sz w:val="20"/>
                <w:szCs w:val="20"/>
              </w:rPr>
              <w:t>No frequency hopping and/or partial sounding</w:t>
            </w:r>
          </w:p>
        </w:tc>
      </w:tr>
      <w:tr w:rsidR="009A378B" w:rsidRPr="00026595" w14:paraId="47F24231" w14:textId="77777777" w:rsidTr="00832914">
        <w:trPr>
          <w:trHeight w:val="284"/>
        </w:trPr>
        <w:tc>
          <w:tcPr>
            <w:tcW w:w="2547" w:type="dxa"/>
            <w:vAlign w:val="center"/>
          </w:tcPr>
          <w:p w14:paraId="5BBFAC03" w14:textId="77777777" w:rsidR="009A378B" w:rsidRPr="00026595" w:rsidRDefault="009A378B" w:rsidP="00832914">
            <w:pPr>
              <w:spacing w:line="240" w:lineRule="auto"/>
              <w:rPr>
                <w:rFonts w:cs="Arial"/>
                <w:sz w:val="20"/>
                <w:szCs w:val="20"/>
              </w:rPr>
            </w:pPr>
            <w:r w:rsidRPr="002B1A36">
              <w:rPr>
                <w:rFonts w:eastAsia="Times" w:cs="Arial"/>
                <w:color w:val="000000"/>
                <w:sz w:val="20"/>
                <w:szCs w:val="20"/>
              </w:rPr>
              <w:t>SRS receiver</w:t>
            </w:r>
          </w:p>
        </w:tc>
        <w:tc>
          <w:tcPr>
            <w:tcW w:w="7188" w:type="dxa"/>
            <w:vAlign w:val="center"/>
          </w:tcPr>
          <w:p w14:paraId="6336CA0D" w14:textId="3BF292B7" w:rsidR="009A378B" w:rsidRPr="002B1A36" w:rsidRDefault="00D00959" w:rsidP="00832914">
            <w:pPr>
              <w:spacing w:line="240" w:lineRule="auto"/>
              <w:rPr>
                <w:rFonts w:eastAsia="Times" w:cs="Arial"/>
                <w:color w:val="000000"/>
                <w:sz w:val="20"/>
                <w:szCs w:val="20"/>
              </w:rPr>
            </w:pPr>
            <w:r w:rsidRPr="002B1A36">
              <w:rPr>
                <w:rFonts w:eastAsia="Times" w:cs="Arial"/>
                <w:color w:val="000000"/>
                <w:sz w:val="20"/>
                <w:szCs w:val="20"/>
              </w:rPr>
              <w:t>Realistic</w:t>
            </w:r>
          </w:p>
        </w:tc>
      </w:tr>
    </w:tbl>
    <w:p w14:paraId="19241A95" w14:textId="77777777" w:rsidR="009A378B" w:rsidRDefault="009A378B" w:rsidP="00D82427">
      <w:pPr>
        <w:rPr>
          <w:lang w:eastAsia="en-GB"/>
        </w:rPr>
      </w:pPr>
    </w:p>
    <w:p w14:paraId="3F3C61B3" w14:textId="6AE0791B" w:rsidR="007C32DB" w:rsidRPr="002B1A36" w:rsidRDefault="008155D3" w:rsidP="001A18D1">
      <w:pPr>
        <w:pStyle w:val="aaa"/>
        <w:rPr>
          <w:lang w:val="en-US"/>
        </w:rPr>
      </w:pPr>
      <w:r w:rsidRPr="002B1A36">
        <w:rPr>
          <w:lang w:val="en-US"/>
        </w:rPr>
        <w:t>We consider</w:t>
      </w:r>
      <w:r w:rsidR="00205DC0" w:rsidRPr="002B1A36">
        <w:rPr>
          <w:lang w:val="en-US"/>
        </w:rPr>
        <w:t xml:space="preserve"> two different </w:t>
      </w:r>
      <w:r w:rsidR="001A18D1" w:rsidRPr="002B1A36">
        <w:rPr>
          <w:lang w:val="en-US"/>
        </w:rPr>
        <w:t>SRS configurations:</w:t>
      </w:r>
    </w:p>
    <w:p w14:paraId="61477118" w14:textId="6694CB94" w:rsidR="001A18D1" w:rsidRPr="002B1A36" w:rsidRDefault="001A18D1" w:rsidP="00293849">
      <w:pPr>
        <w:pStyle w:val="aaa"/>
        <w:numPr>
          <w:ilvl w:val="0"/>
          <w:numId w:val="23"/>
        </w:numPr>
        <w:rPr>
          <w:lang w:val="en-US"/>
        </w:rPr>
      </w:pPr>
      <w:r w:rsidRPr="002B1A36">
        <w:rPr>
          <w:lang w:val="en-US"/>
        </w:rPr>
        <w:t>Legacy:</w:t>
      </w:r>
      <w:r w:rsidR="005F6640" w:rsidRPr="002B1A36">
        <w:rPr>
          <w:lang w:val="en-US"/>
        </w:rPr>
        <w:t xml:space="preserve"> 4 UEs/8 SRS ports are multiplexed </w:t>
      </w:r>
      <w:r w:rsidR="00FA027E" w:rsidRPr="002B1A36">
        <w:rPr>
          <w:lang w:val="en-US"/>
        </w:rPr>
        <w:t xml:space="preserve">on the same time/frequency resources </w:t>
      </w:r>
      <w:r w:rsidR="005F6640" w:rsidRPr="002B1A36">
        <w:rPr>
          <w:lang w:val="en-US"/>
        </w:rPr>
        <w:t>using 8 CSs.</w:t>
      </w:r>
    </w:p>
    <w:p w14:paraId="1076EDC2" w14:textId="437A590C" w:rsidR="005F6640" w:rsidRPr="002B1A36" w:rsidRDefault="005F6640" w:rsidP="00293849">
      <w:pPr>
        <w:pStyle w:val="aaa"/>
        <w:numPr>
          <w:ilvl w:val="0"/>
          <w:numId w:val="23"/>
        </w:numPr>
        <w:rPr>
          <w:lang w:val="en-US"/>
        </w:rPr>
      </w:pPr>
      <w:r w:rsidRPr="002B1A36">
        <w:rPr>
          <w:lang w:val="en-US"/>
        </w:rPr>
        <w:t xml:space="preserve">TD-OCC enhancement: </w:t>
      </w:r>
      <w:r w:rsidR="003E1446" w:rsidRPr="002B1A36">
        <w:rPr>
          <w:lang w:val="en-US"/>
        </w:rPr>
        <w:t xml:space="preserve">4 UEs/8 SRS ports are multiplexed </w:t>
      </w:r>
      <w:r w:rsidR="00284C87" w:rsidRPr="002B1A36">
        <w:rPr>
          <w:lang w:val="en-US"/>
        </w:rPr>
        <w:t>on the same time/fr</w:t>
      </w:r>
      <w:r w:rsidR="006F351C" w:rsidRPr="002B1A36">
        <w:rPr>
          <w:lang w:val="en-US"/>
        </w:rPr>
        <w:t xml:space="preserve">equency resources </w:t>
      </w:r>
      <w:r w:rsidR="003E1446" w:rsidRPr="002B1A36">
        <w:rPr>
          <w:lang w:val="en-US"/>
        </w:rPr>
        <w:t xml:space="preserve">using 2 CSs and </w:t>
      </w:r>
      <w:r w:rsidR="006244F7" w:rsidRPr="002B1A36">
        <w:rPr>
          <w:lang w:val="en-US"/>
        </w:rPr>
        <w:t xml:space="preserve">a </w:t>
      </w:r>
      <w:r w:rsidR="003E1446" w:rsidRPr="002B1A36">
        <w:rPr>
          <w:lang w:val="en-US"/>
        </w:rPr>
        <w:t>length-4 TD-OCC (Hadamard code</w:t>
      </w:r>
      <w:r w:rsidR="000658B0" w:rsidRPr="002B1A36">
        <w:rPr>
          <w:lang w:val="en-US"/>
        </w:rPr>
        <w:t>)</w:t>
      </w:r>
    </w:p>
    <w:p w14:paraId="7B7393EF" w14:textId="4AA1F116" w:rsidR="0003214A" w:rsidRDefault="00607F9B" w:rsidP="00130280">
      <w:pPr>
        <w:jc w:val="both"/>
        <w:rPr>
          <w:lang w:eastAsia="en-GB"/>
        </w:rPr>
      </w:pPr>
      <w:r>
        <w:rPr>
          <w:lang w:eastAsia="en-GB"/>
        </w:rPr>
        <w:t>In</w:t>
      </w:r>
      <w:r w:rsidR="00361FC5">
        <w:rPr>
          <w:lang w:eastAsia="en-GB"/>
        </w:rPr>
        <w:t xml:space="preserve"> </w:t>
      </w:r>
      <w:r w:rsidR="00522ED2" w:rsidRPr="002B1A36">
        <w:rPr>
          <w:lang w:eastAsia="en-GB"/>
        </w:rPr>
        <w:fldChar w:fldCharType="begin"/>
      </w:r>
      <w:r w:rsidR="00522ED2" w:rsidRPr="002B1A36">
        <w:rPr>
          <w:lang w:eastAsia="en-GB"/>
        </w:rPr>
        <w:instrText xml:space="preserve"> REF _Ref111216512 \h </w:instrText>
      </w:r>
      <w:r w:rsidR="00130280">
        <w:rPr>
          <w:lang w:eastAsia="en-GB"/>
        </w:rPr>
        <w:instrText xml:space="preserve"> \* MERGEFORMAT </w:instrText>
      </w:r>
      <w:r w:rsidR="00522ED2" w:rsidRPr="002B1A36">
        <w:rPr>
          <w:lang w:eastAsia="en-GB"/>
        </w:rPr>
      </w:r>
      <w:r w:rsidR="00522ED2" w:rsidRPr="002B1A36">
        <w:rPr>
          <w:lang w:eastAsia="en-GB"/>
        </w:rPr>
        <w:fldChar w:fldCharType="separate"/>
      </w:r>
      <w:r w:rsidR="00CA10BB" w:rsidRPr="002B1A36">
        <w:t xml:space="preserve">Figure </w:t>
      </w:r>
      <w:r w:rsidR="00CA10BB">
        <w:rPr>
          <w:noProof/>
        </w:rPr>
        <w:t>1</w:t>
      </w:r>
      <w:r w:rsidR="00522ED2" w:rsidRPr="002B1A36">
        <w:rPr>
          <w:lang w:eastAsia="en-GB"/>
        </w:rPr>
        <w:fldChar w:fldCharType="end"/>
      </w:r>
      <w:r w:rsidR="00742A00">
        <w:rPr>
          <w:lang w:eastAsia="en-GB"/>
        </w:rPr>
        <w:t xml:space="preserve"> and </w:t>
      </w:r>
      <w:r w:rsidR="00742A00" w:rsidRPr="002B1A36">
        <w:rPr>
          <w:lang w:eastAsia="en-GB"/>
        </w:rPr>
        <w:fldChar w:fldCharType="begin"/>
      </w:r>
      <w:r w:rsidR="00742A00" w:rsidRPr="002B1A36">
        <w:rPr>
          <w:lang w:eastAsia="en-GB"/>
        </w:rPr>
        <w:instrText xml:space="preserve"> REF _Ref111217958 \h </w:instrText>
      </w:r>
      <w:r w:rsidR="00130280">
        <w:rPr>
          <w:lang w:eastAsia="en-GB"/>
        </w:rPr>
        <w:instrText xml:space="preserve"> \* MERGEFORMAT </w:instrText>
      </w:r>
      <w:r w:rsidR="00742A00" w:rsidRPr="002B1A36">
        <w:rPr>
          <w:lang w:eastAsia="en-GB"/>
        </w:rPr>
      </w:r>
      <w:r w:rsidR="00742A00" w:rsidRPr="002B1A36">
        <w:rPr>
          <w:lang w:eastAsia="en-GB"/>
        </w:rPr>
        <w:fldChar w:fldCharType="separate"/>
      </w:r>
      <w:r w:rsidR="00CA10BB" w:rsidRPr="002B1A36">
        <w:t xml:space="preserve">Figure </w:t>
      </w:r>
      <w:r w:rsidR="00CA10BB">
        <w:rPr>
          <w:noProof/>
        </w:rPr>
        <w:t>2</w:t>
      </w:r>
      <w:r w:rsidR="00742A00" w:rsidRPr="002B1A36">
        <w:rPr>
          <w:lang w:eastAsia="en-GB"/>
        </w:rPr>
        <w:fldChar w:fldCharType="end"/>
      </w:r>
      <w:r>
        <w:rPr>
          <w:lang w:eastAsia="en-GB"/>
        </w:rPr>
        <w:t xml:space="preserve">, we show </w:t>
      </w:r>
      <w:r w:rsidR="00522ED2">
        <w:rPr>
          <w:lang w:eastAsia="en-GB"/>
        </w:rPr>
        <w:t>MSE as a function of the SNR</w:t>
      </w:r>
      <w:r w:rsidR="00307574">
        <w:rPr>
          <w:lang w:eastAsia="en-GB"/>
        </w:rPr>
        <w:t xml:space="preserve">, </w:t>
      </w:r>
      <w:r w:rsidR="00522ED2">
        <w:rPr>
          <w:lang w:eastAsia="en-GB"/>
        </w:rPr>
        <w:t>which is defined as the ratio between the transmit power per subcarrier divided by</w:t>
      </w:r>
      <w:r w:rsidR="00A66CBB">
        <w:rPr>
          <w:lang w:eastAsia="en-GB"/>
        </w:rPr>
        <w:t xml:space="preserve"> received noise power per subcarrier </w:t>
      </w:r>
      <w:r w:rsidR="00307574">
        <w:rPr>
          <w:lang w:eastAsia="en-GB"/>
        </w:rPr>
        <w:t>(</w:t>
      </w:r>
      <w:r w:rsidR="00A66CBB">
        <w:rPr>
          <w:lang w:eastAsia="en-GB"/>
        </w:rPr>
        <w:t>the channel gain has been normalized to 1)</w:t>
      </w:r>
      <w:r w:rsidR="00103A40">
        <w:rPr>
          <w:lang w:eastAsia="en-GB"/>
        </w:rPr>
        <w:t xml:space="preserve">, for the case when the </w:t>
      </w:r>
      <w:r w:rsidR="008E58B4">
        <w:rPr>
          <w:lang w:eastAsia="en-GB"/>
        </w:rPr>
        <w:t xml:space="preserve">RMS </w:t>
      </w:r>
      <w:r w:rsidR="00103A40">
        <w:rPr>
          <w:lang w:eastAsia="en-GB"/>
        </w:rPr>
        <w:t>delay spread is 30 ns</w:t>
      </w:r>
      <w:r w:rsidR="00742A00">
        <w:rPr>
          <w:lang w:eastAsia="en-GB"/>
        </w:rPr>
        <w:t xml:space="preserve"> and 300 ns, respectively</w:t>
      </w:r>
      <w:r w:rsidR="00103A40">
        <w:rPr>
          <w:lang w:eastAsia="en-GB"/>
        </w:rPr>
        <w:t>.</w:t>
      </w:r>
      <w:r w:rsidR="00166167">
        <w:rPr>
          <w:lang w:eastAsia="en-GB"/>
        </w:rPr>
        <w:t xml:space="preserve"> </w:t>
      </w:r>
      <w:r w:rsidR="007714E0">
        <w:rPr>
          <w:lang w:eastAsia="en-GB"/>
        </w:rPr>
        <w:t xml:space="preserve">We note that </w:t>
      </w:r>
      <w:r w:rsidR="00BB7240">
        <w:rPr>
          <w:lang w:eastAsia="en-GB"/>
        </w:rPr>
        <w:t xml:space="preserve">SRS TD-OCC outperforms legacy methods at high SNR (i.e., when the interference is </w:t>
      </w:r>
      <w:r w:rsidR="0011217A">
        <w:rPr>
          <w:lang w:eastAsia="en-GB"/>
        </w:rPr>
        <w:t>the dominant impairment</w:t>
      </w:r>
      <w:r w:rsidR="00BB7240">
        <w:rPr>
          <w:lang w:eastAsia="en-GB"/>
        </w:rPr>
        <w:t>)</w:t>
      </w:r>
      <w:r w:rsidR="0011217A">
        <w:rPr>
          <w:lang w:eastAsia="en-GB"/>
        </w:rPr>
        <w:t>.</w:t>
      </w:r>
      <w:r w:rsidR="00166167">
        <w:rPr>
          <w:lang w:eastAsia="en-GB"/>
        </w:rPr>
        <w:t xml:space="preserve"> </w:t>
      </w:r>
    </w:p>
    <w:p w14:paraId="1CE47C71" w14:textId="77777777" w:rsidR="00BE6F61" w:rsidRDefault="00BE6F61" w:rsidP="001E6F87">
      <w:pPr>
        <w:keepNext/>
        <w:jc w:val="center"/>
      </w:pPr>
      <w:r w:rsidRPr="00BE6F61">
        <w:rPr>
          <w:noProof/>
          <w:lang w:eastAsia="en-GB"/>
        </w:rPr>
        <w:drawing>
          <wp:inline distT="0" distB="0" distL="0" distR="0" wp14:anchorId="1E74C758" wp14:editId="6C3B1C15">
            <wp:extent cx="4680000" cy="240267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8">
                      <a:extLst>
                        <a:ext uri="{28A0092B-C50C-407E-A947-70E740481C1C}">
                          <a14:useLocalDpi xmlns:a14="http://schemas.microsoft.com/office/drawing/2010/main" val="0"/>
                        </a:ext>
                      </a:extLst>
                    </a:blip>
                    <a:stretch>
                      <a:fillRect/>
                    </a:stretch>
                  </pic:blipFill>
                  <pic:spPr>
                    <a:xfrm>
                      <a:off x="0" y="0"/>
                      <a:ext cx="4680000" cy="2402678"/>
                    </a:xfrm>
                    <a:prstGeom prst="rect">
                      <a:avLst/>
                    </a:prstGeom>
                  </pic:spPr>
                </pic:pic>
              </a:graphicData>
            </a:graphic>
          </wp:inline>
        </w:drawing>
      </w:r>
    </w:p>
    <w:p w14:paraId="0A65C38B" w14:textId="26FB32A6" w:rsidR="004D643A" w:rsidRDefault="00BE6F61">
      <w:pPr>
        <w:pStyle w:val="Caption"/>
      </w:pPr>
      <w:bookmarkStart w:id="2" w:name="_Ref111216512"/>
      <w:r>
        <w:t xml:space="preserve">Figure </w:t>
      </w:r>
      <w:r>
        <w:fldChar w:fldCharType="begin"/>
      </w:r>
      <w:r>
        <w:instrText xml:space="preserve"> SEQ Figure \* ARABIC </w:instrText>
      </w:r>
      <w:r>
        <w:fldChar w:fldCharType="separate"/>
      </w:r>
      <w:r w:rsidR="00CA10BB">
        <w:rPr>
          <w:noProof/>
        </w:rPr>
        <w:t>1</w:t>
      </w:r>
      <w:r>
        <w:fldChar w:fldCharType="end"/>
      </w:r>
      <w:bookmarkEnd w:id="2"/>
      <w:r w:rsidR="000E2C03">
        <w:t xml:space="preserve">: </w:t>
      </w:r>
      <w:r>
        <w:t xml:space="preserve">SRS TD-OCC </w:t>
      </w:r>
      <w:r w:rsidR="007F2082">
        <w:t>enhancement versus legacy NR</w:t>
      </w:r>
      <w:r w:rsidR="000E2C03">
        <w:t xml:space="preserve"> </w:t>
      </w:r>
      <w:r w:rsidR="00130280">
        <w:t xml:space="preserve">SRS </w:t>
      </w:r>
      <w:r w:rsidR="000E2C03">
        <w:t>for TDL-C with 30 ns RMS delay spread</w:t>
      </w:r>
      <w:r w:rsidR="007F2082">
        <w:t xml:space="preserve">. </w:t>
      </w:r>
    </w:p>
    <w:p w14:paraId="5EC9EB9D" w14:textId="77777777" w:rsidR="00146345" w:rsidRDefault="00146345" w:rsidP="001E6F87">
      <w:pPr>
        <w:keepNext/>
        <w:jc w:val="center"/>
      </w:pPr>
      <w:r w:rsidRPr="00BE6F61">
        <w:rPr>
          <w:noProof/>
          <w:lang w:eastAsia="en-GB"/>
        </w:rPr>
        <w:lastRenderedPageBreak/>
        <w:drawing>
          <wp:inline distT="0" distB="0" distL="0" distR="0" wp14:anchorId="4CF15E41" wp14:editId="5DCE619D">
            <wp:extent cx="4679998" cy="240267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9">
                      <a:extLst>
                        <a:ext uri="{28A0092B-C50C-407E-A947-70E740481C1C}">
                          <a14:useLocalDpi xmlns:a14="http://schemas.microsoft.com/office/drawing/2010/main" val="0"/>
                        </a:ext>
                      </a:extLst>
                    </a:blip>
                    <a:stretch>
                      <a:fillRect/>
                    </a:stretch>
                  </pic:blipFill>
                  <pic:spPr>
                    <a:xfrm>
                      <a:off x="0" y="0"/>
                      <a:ext cx="4679998" cy="2402678"/>
                    </a:xfrm>
                    <a:prstGeom prst="rect">
                      <a:avLst/>
                    </a:prstGeom>
                  </pic:spPr>
                </pic:pic>
              </a:graphicData>
            </a:graphic>
          </wp:inline>
        </w:drawing>
      </w:r>
    </w:p>
    <w:p w14:paraId="51ECFCDE" w14:textId="3999CC55" w:rsidR="00B604B6" w:rsidRDefault="00146345" w:rsidP="005670AD">
      <w:pPr>
        <w:pStyle w:val="Caption"/>
      </w:pPr>
      <w:bookmarkStart w:id="3" w:name="_Ref111217958"/>
      <w:r>
        <w:t xml:space="preserve">Figure </w:t>
      </w:r>
      <w:r>
        <w:fldChar w:fldCharType="begin"/>
      </w:r>
      <w:r>
        <w:instrText xml:space="preserve"> SEQ Figure \* ARABIC </w:instrText>
      </w:r>
      <w:r>
        <w:fldChar w:fldCharType="separate"/>
      </w:r>
      <w:r w:rsidR="00CA10BB">
        <w:rPr>
          <w:noProof/>
        </w:rPr>
        <w:t>2</w:t>
      </w:r>
      <w:r>
        <w:fldChar w:fldCharType="end"/>
      </w:r>
      <w:bookmarkEnd w:id="3"/>
      <w:r w:rsidR="007A5242">
        <w:t xml:space="preserve">: </w:t>
      </w:r>
      <w:r w:rsidR="005670AD">
        <w:t xml:space="preserve">SRS TD-OCC enhancement versus legacy NR </w:t>
      </w:r>
      <w:r w:rsidR="00130280">
        <w:t>SRS</w:t>
      </w:r>
      <w:r w:rsidR="005670AD" w:rsidRPr="002B1A36">
        <w:t xml:space="preserve"> </w:t>
      </w:r>
      <w:r w:rsidR="005670AD">
        <w:t>for TDL-C with 300 ns RMS delay spread.</w:t>
      </w:r>
    </w:p>
    <w:p w14:paraId="1CED567F" w14:textId="2F40C97D" w:rsidR="00992829" w:rsidRDefault="00992829" w:rsidP="004E0E9B">
      <w:pPr>
        <w:jc w:val="both"/>
        <w:rPr>
          <w:lang w:eastAsia="en-GB"/>
        </w:rPr>
      </w:pPr>
      <w:r>
        <w:rPr>
          <w:lang w:eastAsia="en-GB"/>
        </w:rPr>
        <w:t xml:space="preserve">It is worth noting that </w:t>
      </w:r>
      <w:r w:rsidR="00956B9A">
        <w:rPr>
          <w:lang w:eastAsia="en-GB"/>
        </w:rPr>
        <w:t>more SRS ports</w:t>
      </w:r>
      <w:r>
        <w:rPr>
          <w:lang w:eastAsia="en-GB"/>
        </w:rPr>
        <w:t xml:space="preserve"> </w:t>
      </w:r>
      <w:r w:rsidR="00DA3A96">
        <w:rPr>
          <w:lang w:eastAsia="en-GB"/>
        </w:rPr>
        <w:t xml:space="preserve">(4 times more, to be precise) </w:t>
      </w:r>
      <w:r w:rsidR="00F75094">
        <w:rPr>
          <w:lang w:eastAsia="en-GB"/>
        </w:rPr>
        <w:t xml:space="preserve">can be </w:t>
      </w:r>
      <w:r w:rsidR="008D38F2">
        <w:rPr>
          <w:lang w:eastAsia="en-GB"/>
        </w:rPr>
        <w:t xml:space="preserve">multiplexed </w:t>
      </w:r>
      <w:r w:rsidR="00995B9B">
        <w:rPr>
          <w:lang w:eastAsia="en-GB"/>
        </w:rPr>
        <w:t xml:space="preserve">on the same time/frequency resource </w:t>
      </w:r>
      <w:r w:rsidR="00984BEB">
        <w:rPr>
          <w:lang w:eastAsia="en-GB"/>
        </w:rPr>
        <w:t xml:space="preserve">by </w:t>
      </w:r>
      <w:r w:rsidR="00995B9B">
        <w:rPr>
          <w:lang w:eastAsia="en-GB"/>
        </w:rPr>
        <w:t>using the TD-OCC</w:t>
      </w:r>
      <w:r w:rsidR="00570E5B">
        <w:rPr>
          <w:lang w:eastAsia="en-GB"/>
        </w:rPr>
        <w:t xml:space="preserve"> and occupying all </w:t>
      </w:r>
      <w:r w:rsidR="00320216">
        <w:rPr>
          <w:lang w:eastAsia="en-GB"/>
        </w:rPr>
        <w:t xml:space="preserve">8 </w:t>
      </w:r>
      <w:r w:rsidR="00570E5B">
        <w:rPr>
          <w:lang w:eastAsia="en-GB"/>
        </w:rPr>
        <w:t>CSs</w:t>
      </w:r>
      <w:r w:rsidR="00995B9B">
        <w:rPr>
          <w:lang w:eastAsia="en-GB"/>
        </w:rPr>
        <w:t xml:space="preserve">. In that case, </w:t>
      </w:r>
      <w:r w:rsidR="00D20DE7">
        <w:rPr>
          <w:lang w:eastAsia="en-GB"/>
        </w:rPr>
        <w:t xml:space="preserve">SRS capacity will be increased at the </w:t>
      </w:r>
      <w:r w:rsidR="00E412CC">
        <w:rPr>
          <w:lang w:eastAsia="en-GB"/>
        </w:rPr>
        <w:t>expense</w:t>
      </w:r>
      <w:r w:rsidR="003F23D5">
        <w:rPr>
          <w:lang w:eastAsia="en-GB"/>
        </w:rPr>
        <w:t xml:space="preserve"> of </w:t>
      </w:r>
      <w:r w:rsidR="00D87AD7">
        <w:rPr>
          <w:lang w:eastAsia="en-GB"/>
        </w:rPr>
        <w:t>reduced channel-estimation quality at high SNR.</w:t>
      </w:r>
      <w:r w:rsidR="003F23D5">
        <w:rPr>
          <w:lang w:eastAsia="en-GB"/>
        </w:rPr>
        <w:t xml:space="preserve"> </w:t>
      </w:r>
    </w:p>
    <w:p w14:paraId="7B4FD70C" w14:textId="53E27995" w:rsidR="009E58F5" w:rsidRDefault="006203FC" w:rsidP="009E58F5">
      <w:pPr>
        <w:rPr>
          <w:lang w:eastAsia="en-GB"/>
        </w:rPr>
      </w:pPr>
      <w:r>
        <w:rPr>
          <w:lang w:eastAsia="en-GB"/>
        </w:rPr>
        <w:t>Based on the above results, we</w:t>
      </w:r>
      <w:r w:rsidR="009E58F5">
        <w:rPr>
          <w:lang w:eastAsia="en-GB"/>
        </w:rPr>
        <w:t xml:space="preserve"> make the following </w:t>
      </w:r>
      <w:r>
        <w:rPr>
          <w:lang w:eastAsia="en-GB"/>
        </w:rPr>
        <w:t>observation</w:t>
      </w:r>
      <w:r w:rsidR="00026BEB">
        <w:rPr>
          <w:lang w:eastAsia="en-GB"/>
        </w:rPr>
        <w:t>s</w:t>
      </w:r>
      <w:r w:rsidR="009E58F5">
        <w:rPr>
          <w:lang w:eastAsia="en-GB"/>
        </w:rPr>
        <w:t>:</w:t>
      </w:r>
    </w:p>
    <w:p w14:paraId="0ADDF26B" w14:textId="43640B7B" w:rsidR="00026BEB" w:rsidRPr="002B1A36" w:rsidRDefault="00667043" w:rsidP="00667043">
      <w:pPr>
        <w:pStyle w:val="Observation"/>
      </w:pPr>
      <w:bookmarkStart w:id="4" w:name="_Toc111245902"/>
      <w:r>
        <w:t xml:space="preserve">TD-OCC </w:t>
      </w:r>
      <w:r w:rsidR="00A86DD0">
        <w:t>improves</w:t>
      </w:r>
      <w:r>
        <w:t xml:space="preserve"> channel-estimation quality for channels with large delay spread and/or </w:t>
      </w:r>
      <w:r w:rsidR="00A14421">
        <w:t>for</w:t>
      </w:r>
      <w:r>
        <w:t xml:space="preserve"> </w:t>
      </w:r>
      <w:r w:rsidR="00EC6625">
        <w:t>channels with large delay differences</w:t>
      </w:r>
      <w:r w:rsidR="00130280">
        <w:t xml:space="preserve"> between TRPs</w:t>
      </w:r>
      <w:r w:rsidR="00EC6625">
        <w:t>, which improve</w:t>
      </w:r>
      <w:r w:rsidR="003B67AF">
        <w:t>s</w:t>
      </w:r>
      <w:r w:rsidR="00EC6625">
        <w:t xml:space="preserve"> </w:t>
      </w:r>
      <w:r w:rsidR="003B67AF" w:rsidRPr="002B1A36">
        <w:rPr>
          <w:lang w:val="en-US" w:eastAsia="en-GB"/>
        </w:rPr>
        <w:t xml:space="preserve">DL performance for reciprocity-based </w:t>
      </w:r>
      <w:r w:rsidR="003B67AF">
        <w:rPr>
          <w:lang w:eastAsia="en-GB"/>
        </w:rPr>
        <w:t>TDD CJT</w:t>
      </w:r>
      <w:r w:rsidR="00C0024D">
        <w:rPr>
          <w:lang w:eastAsia="en-GB"/>
        </w:rPr>
        <w:t>.</w:t>
      </w:r>
      <w:bookmarkEnd w:id="4"/>
    </w:p>
    <w:p w14:paraId="5A90D9F7" w14:textId="19A4EA28" w:rsidR="0037078E" w:rsidRPr="00F54F8E" w:rsidRDefault="009E58F5" w:rsidP="00146345">
      <w:pPr>
        <w:pStyle w:val="Observation"/>
        <w:rPr>
          <w:lang w:val="en-US"/>
        </w:rPr>
      </w:pPr>
      <w:bookmarkStart w:id="5" w:name="_Toc111245903"/>
      <w:r w:rsidRPr="002B1A36">
        <w:rPr>
          <w:lang w:val="en-US"/>
        </w:rPr>
        <w:t xml:space="preserve">TD-OCC may improve SRS capacity </w:t>
      </w:r>
      <w:r w:rsidR="004337C4">
        <w:rPr>
          <w:lang w:val="en-US"/>
        </w:rPr>
        <w:t>in coverage-limited scenarios.</w:t>
      </w:r>
      <w:bookmarkEnd w:id="5"/>
    </w:p>
    <w:p w14:paraId="0FC70AA5" w14:textId="631719A1" w:rsidR="003419AE" w:rsidRDefault="003419AE" w:rsidP="004E0E9B">
      <w:pPr>
        <w:jc w:val="both"/>
        <w:rPr>
          <w:rFonts w:eastAsiaTheme="minorEastAsia"/>
          <w:lang w:eastAsia="en-GB"/>
        </w:rPr>
      </w:pPr>
      <w:r>
        <w:rPr>
          <w:lang w:eastAsia="en-GB"/>
        </w:rPr>
        <w:t xml:space="preserve">Another candidate SRS capacity enhancement is to </w:t>
      </w:r>
      <w:r w:rsidR="00C11A5F">
        <w:rPr>
          <w:lang w:eastAsia="en-GB"/>
        </w:rPr>
        <w:t xml:space="preserve">extend </w:t>
      </w:r>
      <w:r w:rsidR="00FD38BC">
        <w:rPr>
          <w:lang w:eastAsia="en-GB"/>
        </w:rPr>
        <w:t>SRS partial sounding</w:t>
      </w:r>
      <w:r w:rsidR="00D66431">
        <w:rPr>
          <w:lang w:eastAsia="en-GB"/>
        </w:rPr>
        <w:t xml:space="preserve"> by, e.g., increasing the</w:t>
      </w:r>
      <w:r w:rsidR="00FD38BC">
        <w:rPr>
          <w:lang w:eastAsia="en-GB"/>
        </w:rPr>
        <w:t xml:space="preserve"> </w:t>
      </w:r>
      <w:r w:rsidR="00D66431">
        <w:rPr>
          <w:lang w:eastAsia="en-GB"/>
        </w:rPr>
        <w:t xml:space="preserve">partial-sounding factor. </w:t>
      </w:r>
      <w:r w:rsidR="009C1A43">
        <w:rPr>
          <w:lang w:eastAsia="en-GB"/>
        </w:rPr>
        <w:t xml:space="preserve">In NR Rel-17, </w:t>
      </w:r>
      <w:r w:rsidR="008E2489">
        <w:rPr>
          <w:lang w:eastAsia="en-GB"/>
        </w:rPr>
        <w:t>partial-sounding factor</w:t>
      </w:r>
      <w:r w:rsidR="00B62617">
        <w:rPr>
          <w:lang w:eastAsia="en-GB"/>
        </w:rPr>
        <w:t>s</w:t>
      </w:r>
      <w:r w:rsidR="008E2489">
        <w:rPr>
          <w:lang w:eastAsia="en-GB"/>
        </w:rPr>
        <w:t xml:space="preserve">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F</m:t>
            </m:r>
          </m:sub>
        </m:sSub>
        <m:r>
          <w:rPr>
            <w:rFonts w:ascii="Cambria Math" w:hAnsi="Cambria Math"/>
            <w:lang w:eastAsia="en-GB"/>
          </w:rPr>
          <m:t>∈{2, 4}</m:t>
        </m:r>
      </m:oMath>
      <w:r w:rsidR="00B62617">
        <w:rPr>
          <w:rFonts w:eastAsiaTheme="minorEastAsia"/>
          <w:lang w:eastAsia="en-GB"/>
        </w:rPr>
        <w:t xml:space="preserve"> are supported.</w:t>
      </w:r>
      <w:r w:rsidR="00D17AEA">
        <w:rPr>
          <w:rFonts w:eastAsiaTheme="minorEastAsia"/>
          <w:lang w:eastAsia="en-GB"/>
        </w:rPr>
        <w:t xml:space="preserve"> A </w:t>
      </w:r>
      <w:r w:rsidR="00D8037E">
        <w:rPr>
          <w:rFonts w:eastAsiaTheme="minorEastAsia"/>
          <w:lang w:eastAsia="en-GB"/>
        </w:rPr>
        <w:t xml:space="preserve">possible extension would be to support also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F</m:t>
            </m:r>
          </m:sub>
        </m:sSub>
        <m:r>
          <w:rPr>
            <w:rFonts w:ascii="Cambria Math" w:hAnsi="Cambria Math"/>
            <w:lang w:eastAsia="en-GB"/>
          </w:rPr>
          <m:t>=8</m:t>
        </m:r>
      </m:oMath>
      <w:r w:rsidR="00FF52D8">
        <w:rPr>
          <w:rFonts w:eastAsiaTheme="minorEastAsia"/>
          <w:lang w:eastAsia="en-GB"/>
        </w:rPr>
        <w:t>.</w:t>
      </w:r>
      <w:r w:rsidR="00E54DC8">
        <w:rPr>
          <w:rFonts w:eastAsiaTheme="minorEastAsia"/>
          <w:lang w:eastAsia="en-GB"/>
        </w:rPr>
        <w:t xml:space="preserve"> However, </w:t>
      </w:r>
      <w:r w:rsidR="005A50F8">
        <w:rPr>
          <w:rFonts w:eastAsiaTheme="minorEastAsia"/>
          <w:lang w:eastAsia="en-GB"/>
        </w:rPr>
        <w:t xml:space="preserve">such an extension would be useful only for a limited set of </w:t>
      </w:r>
      <w:r w:rsidR="005149F3">
        <w:rPr>
          <w:rFonts w:eastAsiaTheme="minorEastAsia"/>
          <w:lang w:eastAsia="en-GB"/>
        </w:rPr>
        <w:t xml:space="preserve">SRS bandwidth configurations, as will be </w:t>
      </w:r>
      <w:r w:rsidR="00BE248F">
        <w:rPr>
          <w:rFonts w:eastAsiaTheme="minorEastAsia"/>
          <w:lang w:eastAsia="en-GB"/>
        </w:rPr>
        <w:t>discussed</w:t>
      </w:r>
      <w:r w:rsidR="005149F3">
        <w:rPr>
          <w:rFonts w:eastAsiaTheme="minorEastAsia"/>
          <w:lang w:eastAsia="en-GB"/>
        </w:rPr>
        <w:t xml:space="preserve"> next.</w:t>
      </w:r>
    </w:p>
    <w:p w14:paraId="79466783" w14:textId="77777777" w:rsidR="001D6207" w:rsidRDefault="0011490F" w:rsidP="004E0E9B">
      <w:pPr>
        <w:jc w:val="both"/>
        <w:rPr>
          <w:rFonts w:eastAsiaTheme="minorEastAsia"/>
          <w:lang w:eastAsia="en-GB"/>
        </w:rPr>
      </w:pPr>
      <w:r>
        <w:rPr>
          <w:lang w:eastAsia="en-GB"/>
        </w:rPr>
        <w:t xml:space="preserve">The </w:t>
      </w:r>
      <w:r w:rsidR="009E5C19">
        <w:rPr>
          <w:lang w:eastAsia="en-GB"/>
        </w:rPr>
        <w:t xml:space="preserve">combination of </w:t>
      </w:r>
      <w:r w:rsidR="00164DDB">
        <w:rPr>
          <w:lang w:eastAsia="en-GB"/>
        </w:rPr>
        <w:t>SRS bandwidth</w:t>
      </w:r>
      <w:r w:rsidR="006E77EA">
        <w:rPr>
          <w:lang w:eastAsia="en-GB"/>
        </w:rPr>
        <w:t xml:space="preserve"> </w:t>
      </w:r>
      <m:oMath>
        <m:sSub>
          <m:sSubPr>
            <m:ctrlPr>
              <w:rPr>
                <w:rFonts w:ascii="Cambria Math" w:hAnsi="Cambria Math"/>
                <w:i/>
                <w:lang w:eastAsia="en-GB"/>
              </w:rPr>
            </m:ctrlPr>
          </m:sSubPr>
          <m:e>
            <m:r>
              <w:rPr>
                <w:rFonts w:ascii="Cambria Math" w:hAnsi="Cambria Math"/>
                <w:lang w:eastAsia="en-GB"/>
              </w:rPr>
              <m:t>m</m:t>
            </m:r>
          </m:e>
          <m:sub>
            <m:r>
              <m:rPr>
                <m:sty m:val="p"/>
              </m:rPr>
              <w:rPr>
                <w:rFonts w:ascii="Cambria Math" w:hAnsi="Cambria Math"/>
                <w:lang w:eastAsia="en-GB"/>
              </w:rPr>
              <m:t>SRS,</m:t>
            </m:r>
            <m:r>
              <w:rPr>
                <w:rFonts w:ascii="Cambria Math" w:hAnsi="Cambria Math"/>
                <w:lang w:eastAsia="en-GB"/>
              </w:rPr>
              <m:t>b</m:t>
            </m:r>
          </m:sub>
        </m:sSub>
      </m:oMath>
      <w:r w:rsidR="009E5C19">
        <w:rPr>
          <w:lang w:eastAsia="en-GB"/>
        </w:rPr>
        <w:t xml:space="preserve">, </w:t>
      </w:r>
      <w:r>
        <w:rPr>
          <w:lang w:eastAsia="en-GB"/>
        </w:rPr>
        <w:t xml:space="preserve">partial-sounding factor, </w:t>
      </w:r>
      <w:r w:rsidR="00680248">
        <w:rPr>
          <w:lang w:eastAsia="en-GB"/>
        </w:rPr>
        <w:t xml:space="preserve">and </w:t>
      </w:r>
      <w:r w:rsidR="00195E6A">
        <w:rPr>
          <w:lang w:eastAsia="en-GB"/>
        </w:rPr>
        <w:t xml:space="preserve">transmission comb </w:t>
      </w:r>
      <m:oMath>
        <m:sSub>
          <m:sSubPr>
            <m:ctrlPr>
              <w:rPr>
                <w:rFonts w:ascii="Cambria Math" w:hAnsi="Cambria Math"/>
                <w:i/>
                <w:lang w:eastAsia="en-GB"/>
              </w:rPr>
            </m:ctrlPr>
          </m:sSubPr>
          <m:e>
            <m:r>
              <w:rPr>
                <w:rFonts w:ascii="Cambria Math" w:hAnsi="Cambria Math"/>
                <w:lang w:eastAsia="en-GB"/>
              </w:rPr>
              <m:t>K</m:t>
            </m:r>
          </m:e>
          <m:sub>
            <m:r>
              <m:rPr>
                <m:sty m:val="p"/>
              </m:rPr>
              <w:rPr>
                <w:rFonts w:ascii="Cambria Math" w:hAnsi="Cambria Math"/>
                <w:lang w:eastAsia="en-GB"/>
              </w:rPr>
              <m:t>TC</m:t>
            </m:r>
          </m:sub>
        </m:sSub>
      </m:oMath>
      <w:r w:rsidR="006E77EA">
        <w:rPr>
          <w:rFonts w:eastAsiaTheme="minorEastAsia"/>
          <w:lang w:eastAsia="en-GB"/>
        </w:rPr>
        <w:t xml:space="preserve"> </w:t>
      </w:r>
      <w:r w:rsidR="00E70A0F">
        <w:rPr>
          <w:lang w:eastAsia="en-GB"/>
        </w:rPr>
        <w:t xml:space="preserve">must be set such that the SRS sequence length </w:t>
      </w:r>
      <m:oMath>
        <m:r>
          <w:rPr>
            <w:rFonts w:ascii="Cambria Math" w:hAnsi="Cambria Math"/>
            <w:lang w:eastAsia="en-GB"/>
          </w:rPr>
          <m:t>M=12</m:t>
        </m:r>
        <m:sSub>
          <m:sSubPr>
            <m:ctrlPr>
              <w:rPr>
                <w:rFonts w:ascii="Cambria Math" w:hAnsi="Cambria Math"/>
                <w:i/>
                <w:lang w:eastAsia="en-GB"/>
              </w:rPr>
            </m:ctrlPr>
          </m:sSubPr>
          <m:e>
            <m:r>
              <w:rPr>
                <w:rFonts w:ascii="Cambria Math" w:hAnsi="Cambria Math"/>
                <w:lang w:eastAsia="en-GB"/>
              </w:rPr>
              <m:t>m</m:t>
            </m:r>
          </m:e>
          <m:sub>
            <m:r>
              <m:rPr>
                <m:sty m:val="p"/>
              </m:rPr>
              <w:rPr>
                <w:rFonts w:ascii="Cambria Math" w:hAnsi="Cambria Math"/>
                <w:lang w:eastAsia="en-GB"/>
              </w:rPr>
              <m:t>SRS,</m:t>
            </m:r>
            <m:r>
              <w:rPr>
                <w:rFonts w:ascii="Cambria Math" w:hAnsi="Cambria Math"/>
                <w:lang w:eastAsia="en-GB"/>
              </w:rPr>
              <m:t>b</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F</m:t>
                </m:r>
              </m:sub>
            </m:sSub>
            <m:r>
              <w:rPr>
                <w:rFonts w:ascii="Cambria Math" w:hAnsi="Cambria Math"/>
                <w:lang w:eastAsia="en-GB"/>
              </w:rPr>
              <m:t>K</m:t>
            </m:r>
          </m:e>
          <m:sub>
            <m:r>
              <m:rPr>
                <m:sty m:val="p"/>
              </m:rPr>
              <w:rPr>
                <w:rFonts w:ascii="Cambria Math" w:hAnsi="Cambria Math"/>
                <w:lang w:eastAsia="en-GB"/>
              </w:rPr>
              <m:t>TC</m:t>
            </m:r>
          </m:sub>
        </m:sSub>
        <m:r>
          <w:rPr>
            <w:rFonts w:ascii="Cambria Math" w:eastAsiaTheme="minorEastAsia" w:hAnsi="Cambria Math"/>
            <w:lang w:eastAsia="en-GB"/>
          </w:rPr>
          <m:t>)</m:t>
        </m:r>
      </m:oMath>
      <w:r w:rsidR="0059073C">
        <w:rPr>
          <w:rFonts w:eastAsiaTheme="minorEastAsia"/>
          <w:lang w:eastAsia="en-GB"/>
        </w:rPr>
        <w:t xml:space="preserve"> is valid, where valid </w:t>
      </w:r>
      <w:r w:rsidR="0004223A">
        <w:rPr>
          <w:rFonts w:eastAsiaTheme="minorEastAsia"/>
          <w:lang w:eastAsia="en-GB"/>
        </w:rPr>
        <w:t xml:space="preserve">sequence length </w:t>
      </w:r>
      <w:r w:rsidR="002175E7">
        <w:rPr>
          <w:rFonts w:eastAsiaTheme="minorEastAsia"/>
          <w:lang w:eastAsia="en-GB"/>
        </w:rPr>
        <w:t>belongs</w:t>
      </w:r>
      <w:r w:rsidR="00892DF3">
        <w:rPr>
          <w:rFonts w:eastAsiaTheme="minorEastAsia"/>
          <w:lang w:eastAsia="en-GB"/>
        </w:rPr>
        <w:t xml:space="preserve"> to the set</w:t>
      </w:r>
      <w:r w:rsidR="0004223A">
        <w:rPr>
          <w:rFonts w:eastAsiaTheme="minorEastAsia"/>
          <w:lang w:eastAsia="en-GB"/>
        </w:rPr>
        <w:t xml:space="preserve"> </w:t>
      </w:r>
      <m:oMath>
        <m:r>
          <w:rPr>
            <w:rFonts w:ascii="Cambria Math" w:hAnsi="Cambria Math"/>
            <w:lang w:eastAsia="en-GB"/>
          </w:rPr>
          <m:t>M∈{6,12,18,24,30…}</m:t>
        </m:r>
      </m:oMath>
      <w:r w:rsidR="002175E7">
        <w:rPr>
          <w:rFonts w:eastAsiaTheme="minorEastAsia"/>
          <w:lang w:eastAsia="en-GB"/>
        </w:rPr>
        <w:t xml:space="preserve">. </w:t>
      </w:r>
      <w:r w:rsidR="005806B0">
        <w:rPr>
          <w:rFonts w:eastAsiaTheme="minorEastAsia"/>
          <w:lang w:eastAsia="en-GB"/>
        </w:rPr>
        <w:t xml:space="preserve">For, e.g.,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F</m:t>
            </m:r>
          </m:sub>
        </m:sSub>
        <m:r>
          <w:rPr>
            <w:rFonts w:ascii="Cambria Math" w:hAnsi="Cambria Math"/>
            <w:lang w:eastAsia="en-GB"/>
          </w:rPr>
          <m:t>=8</m:t>
        </m:r>
      </m:oMath>
      <w:r w:rsidR="005703F3">
        <w:rPr>
          <w:rFonts w:eastAsiaTheme="minorEastAsia"/>
          <w:lang w:eastAsia="en-GB"/>
        </w:rPr>
        <w:t xml:space="preserve"> and </w:t>
      </w:r>
      <m:oMath>
        <m:sSub>
          <m:sSubPr>
            <m:ctrlPr>
              <w:rPr>
                <w:rFonts w:ascii="Cambria Math" w:hAnsi="Cambria Math"/>
                <w:i/>
                <w:lang w:eastAsia="en-GB"/>
              </w:rPr>
            </m:ctrlPr>
          </m:sSubPr>
          <m:e>
            <m:r>
              <w:rPr>
                <w:rFonts w:ascii="Cambria Math" w:hAnsi="Cambria Math"/>
                <w:lang w:eastAsia="en-GB"/>
              </w:rPr>
              <m:t>K</m:t>
            </m:r>
          </m:e>
          <m:sub>
            <m:r>
              <m:rPr>
                <m:sty m:val="p"/>
              </m:rPr>
              <w:rPr>
                <w:rFonts w:ascii="Cambria Math" w:hAnsi="Cambria Math"/>
                <w:lang w:eastAsia="en-GB"/>
              </w:rPr>
              <m:t>TC</m:t>
            </m:r>
          </m:sub>
        </m:sSub>
        <m:r>
          <w:rPr>
            <w:rFonts w:ascii="Cambria Math" w:hAnsi="Cambria Math"/>
            <w:lang w:eastAsia="en-GB"/>
          </w:rPr>
          <m:t>=8</m:t>
        </m:r>
      </m:oMath>
      <w:r w:rsidR="00F84045">
        <w:rPr>
          <w:rFonts w:eastAsiaTheme="minorEastAsia"/>
          <w:lang w:eastAsia="en-GB"/>
        </w:rPr>
        <w:t xml:space="preserve">, </w:t>
      </w:r>
      <w:r w:rsidR="00D91684">
        <w:rPr>
          <w:rFonts w:eastAsiaTheme="minorEastAsia"/>
          <w:lang w:eastAsia="en-GB"/>
        </w:rPr>
        <w:t xml:space="preserve">this implies that </w:t>
      </w:r>
      <m:oMath>
        <m:sSub>
          <m:sSubPr>
            <m:ctrlPr>
              <w:rPr>
                <w:rFonts w:ascii="Cambria Math" w:hAnsi="Cambria Math"/>
                <w:i/>
                <w:lang w:eastAsia="en-GB"/>
              </w:rPr>
            </m:ctrlPr>
          </m:sSubPr>
          <m:e>
            <m:r>
              <w:rPr>
                <w:rFonts w:ascii="Cambria Math" w:hAnsi="Cambria Math"/>
                <w:lang w:eastAsia="en-GB"/>
              </w:rPr>
              <m:t>m</m:t>
            </m:r>
          </m:e>
          <m:sub>
            <m:r>
              <m:rPr>
                <m:sty m:val="p"/>
              </m:rPr>
              <w:rPr>
                <w:rFonts w:ascii="Cambria Math" w:hAnsi="Cambria Math"/>
                <w:lang w:eastAsia="en-GB"/>
              </w:rPr>
              <m:t>SRS,</m:t>
            </m:r>
            <m:r>
              <w:rPr>
                <w:rFonts w:ascii="Cambria Math" w:hAnsi="Cambria Math"/>
                <w:lang w:eastAsia="en-GB"/>
              </w:rPr>
              <m:t>b</m:t>
            </m:r>
          </m:sub>
        </m:sSub>
      </m:oMath>
      <w:r w:rsidR="00F54F8E">
        <w:rPr>
          <w:rFonts w:eastAsiaTheme="minorEastAsia"/>
          <w:lang w:eastAsia="en-GB"/>
        </w:rPr>
        <w:t xml:space="preserve"> must be a multiple of 32.</w:t>
      </w:r>
    </w:p>
    <w:p w14:paraId="5F5C8BF0" w14:textId="52E1C2EE" w:rsidR="000943B0" w:rsidRPr="002B1A36" w:rsidRDefault="00F83A2D" w:rsidP="00FF307A">
      <w:pPr>
        <w:spacing w:after="0" w:line="240" w:lineRule="auto"/>
      </w:pPr>
      <w:r>
        <w:t>In</w:t>
      </w:r>
      <w:r w:rsidR="009F434F">
        <w:t xml:space="preserve"> </w:t>
      </w:r>
      <w:r w:rsidR="00A0175A">
        <w:fldChar w:fldCharType="begin"/>
      </w:r>
      <w:r w:rsidR="00A0175A">
        <w:instrText xml:space="preserve"> REF _Ref111242794 \h </w:instrText>
      </w:r>
      <w:r w:rsidR="00A0175A">
        <w:fldChar w:fldCharType="separate"/>
      </w:r>
      <w:r w:rsidR="00A0175A">
        <w:t xml:space="preserve">Table </w:t>
      </w:r>
      <w:r w:rsidR="00A0175A">
        <w:rPr>
          <w:noProof/>
        </w:rPr>
        <w:t>2</w:t>
      </w:r>
      <w:r w:rsidR="00A0175A">
        <w:fldChar w:fldCharType="end"/>
      </w:r>
      <w:r w:rsidR="00101C6B">
        <w:t>,</w:t>
      </w:r>
      <w:r w:rsidR="000C106B">
        <w:t xml:space="preserve"> we </w:t>
      </w:r>
      <w:r w:rsidR="006C63E7">
        <w:t>show</w:t>
      </w:r>
      <w:r w:rsidR="000C106B">
        <w:t xml:space="preserve"> all possible</w:t>
      </w:r>
      <w:r w:rsidR="006C63E7">
        <w:t xml:space="preserve"> SRS bandwidth </w:t>
      </w:r>
      <w:r w:rsidR="00423ECF">
        <w:t>configurations and indicate which</w:t>
      </w:r>
      <w:r w:rsidR="00423ECF">
        <w:rPr>
          <w:rFonts w:eastAsiaTheme="minorEastAsia"/>
          <w:lang w:eastAsia="en-GB"/>
        </w:rPr>
        <w:t xml:space="preserve"> </w:t>
      </w:r>
      <w:r w:rsidR="004E0E9B">
        <w:rPr>
          <w:rFonts w:eastAsiaTheme="minorEastAsia"/>
          <w:lang w:eastAsia="en-GB"/>
        </w:rPr>
        <w:t xml:space="preserve">ones </w:t>
      </w:r>
      <w:r w:rsidR="00756886">
        <w:rPr>
          <w:rFonts w:eastAsiaTheme="minorEastAsia"/>
          <w:lang w:eastAsia="en-GB"/>
        </w:rPr>
        <w:t xml:space="preserve">would be supported for </w:t>
      </w:r>
      <w:r w:rsidR="005D1F5F">
        <w:rPr>
          <w:rFonts w:eastAsiaTheme="minorEastAsia"/>
          <w:lang w:eastAsia="en-GB"/>
        </w:rPr>
        <w:t xml:space="preserve">partial-sounding factor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F</m:t>
            </m:r>
          </m:sub>
        </m:sSub>
        <m:r>
          <w:rPr>
            <w:rFonts w:ascii="Cambria Math" w:hAnsi="Cambria Math"/>
            <w:lang w:eastAsia="en-GB"/>
          </w:rPr>
          <m:t>=8</m:t>
        </m:r>
      </m:oMath>
      <w:r w:rsidR="00756886">
        <w:rPr>
          <w:rFonts w:eastAsiaTheme="minorEastAsia"/>
          <w:lang w:eastAsia="en-GB"/>
        </w:rPr>
        <w:t xml:space="preserve"> and </w:t>
      </w:r>
      <w:r w:rsidR="00767502">
        <w:rPr>
          <w:rFonts w:eastAsiaTheme="minorEastAsia"/>
          <w:lang w:eastAsia="en-GB"/>
        </w:rPr>
        <w:t>transmission comb</w:t>
      </w:r>
      <w:r w:rsidR="00756886">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K</m:t>
            </m:r>
          </m:e>
          <m:sub>
            <m:r>
              <m:rPr>
                <m:sty m:val="p"/>
              </m:rPr>
              <w:rPr>
                <w:rFonts w:ascii="Cambria Math" w:hAnsi="Cambria Math"/>
                <w:lang w:eastAsia="en-GB"/>
              </w:rPr>
              <m:t>TC</m:t>
            </m:r>
          </m:sub>
        </m:sSub>
        <m:r>
          <w:rPr>
            <w:rFonts w:ascii="Cambria Math" w:hAnsi="Cambria Math"/>
            <w:lang w:eastAsia="en-GB"/>
          </w:rPr>
          <m:t>=8</m:t>
        </m:r>
      </m:oMath>
      <w:r w:rsidR="001450C4">
        <w:rPr>
          <w:rFonts w:eastAsiaTheme="minorEastAsia"/>
          <w:lang w:eastAsia="en-GB"/>
        </w:rPr>
        <w:t xml:space="preserve">. </w:t>
      </w:r>
      <w:bookmarkStart w:id="6" w:name="_Ref111223448"/>
      <w:r w:rsidR="000943B0">
        <w:rPr>
          <w:lang w:eastAsia="en-GB"/>
        </w:rPr>
        <w:t xml:space="preserve">Note that, even if </w:t>
      </w:r>
      <w:r w:rsidR="0097347E">
        <w:rPr>
          <w:lang w:eastAsia="en-GB"/>
        </w:rPr>
        <w:t>a particular SRS bandwidth results in a valid sequence length,</w:t>
      </w:r>
      <w:r w:rsidR="000943B0" w:rsidRPr="002B1A36">
        <w:rPr>
          <w:lang w:eastAsia="en-GB"/>
        </w:rPr>
        <w:t xml:space="preserve"> </w:t>
      </w:r>
      <w:r w:rsidR="00AC0BF4">
        <w:rPr>
          <w:lang w:eastAsia="en-GB"/>
        </w:rPr>
        <w:t xml:space="preserve">the resulting </w:t>
      </w:r>
      <w:r w:rsidR="00EC0C08">
        <w:rPr>
          <w:lang w:eastAsia="en-GB"/>
        </w:rPr>
        <w:t>frequency pattern</w:t>
      </w:r>
      <w:r w:rsidR="00031B55">
        <w:rPr>
          <w:lang w:eastAsia="en-GB"/>
        </w:rPr>
        <w:t xml:space="preserve"> </w:t>
      </w:r>
      <w:r w:rsidR="00AC0BF4">
        <w:rPr>
          <w:lang w:eastAsia="en-GB"/>
        </w:rPr>
        <w:t xml:space="preserve">may not offer any </w:t>
      </w:r>
      <w:r w:rsidR="0097287C">
        <w:rPr>
          <w:lang w:eastAsia="en-GB"/>
        </w:rPr>
        <w:t>new behavior compared to legacy frequency hopping</w:t>
      </w:r>
      <w:r w:rsidR="00AA4C86">
        <w:rPr>
          <w:lang w:eastAsia="en-GB"/>
        </w:rPr>
        <w:t xml:space="preserve">, which we have </w:t>
      </w:r>
      <w:r w:rsidR="00964DFE">
        <w:rPr>
          <w:lang w:eastAsia="en-GB"/>
        </w:rPr>
        <w:t>highlighted</w:t>
      </w:r>
      <w:r w:rsidR="00AA4C86">
        <w:rPr>
          <w:lang w:eastAsia="en-GB"/>
        </w:rPr>
        <w:t xml:space="preserve"> in </w:t>
      </w:r>
      <w:r w:rsidR="004E0E9B">
        <w:rPr>
          <w:lang w:eastAsia="en-GB"/>
        </w:rPr>
        <w:fldChar w:fldCharType="begin"/>
      </w:r>
      <w:r w:rsidR="004E0E9B">
        <w:rPr>
          <w:lang w:eastAsia="en-GB"/>
        </w:rPr>
        <w:instrText xml:space="preserve"> REF _Ref111213560 \h </w:instrText>
      </w:r>
      <w:r w:rsidR="004E0E9B">
        <w:rPr>
          <w:lang w:eastAsia="en-GB"/>
        </w:rPr>
      </w:r>
      <w:r w:rsidR="004E0E9B">
        <w:rPr>
          <w:lang w:eastAsia="en-GB"/>
        </w:rPr>
        <w:fldChar w:fldCharType="separate"/>
      </w:r>
      <w:r w:rsidR="008E471F" w:rsidRPr="002B1A36">
        <w:t xml:space="preserve">Table </w:t>
      </w:r>
      <w:r w:rsidR="008E471F">
        <w:rPr>
          <w:noProof/>
        </w:rPr>
        <w:t>2</w:t>
      </w:r>
      <w:r w:rsidR="004E0E9B">
        <w:rPr>
          <w:lang w:eastAsia="en-GB"/>
        </w:rPr>
        <w:fldChar w:fldCharType="end"/>
      </w:r>
      <w:r w:rsidR="00964DFE">
        <w:t>.</w:t>
      </w:r>
      <w:r w:rsidR="006C510B">
        <w:rPr>
          <w:lang w:eastAsia="en-GB"/>
        </w:rPr>
        <w:t xml:space="preserve"> </w:t>
      </w:r>
      <w:r w:rsidR="00031B55">
        <w:rPr>
          <w:rFonts w:eastAsiaTheme="minorEastAsia"/>
          <w:lang w:eastAsia="en-GB"/>
        </w:rPr>
        <w:t>At this point, i</w:t>
      </w:r>
      <w:r w:rsidR="001450C4">
        <w:rPr>
          <w:rFonts w:eastAsiaTheme="minorEastAsia"/>
          <w:lang w:eastAsia="en-GB"/>
        </w:rPr>
        <w:t xml:space="preserve">t is worth </w:t>
      </w:r>
      <w:r w:rsidR="00101A33">
        <w:rPr>
          <w:rFonts w:eastAsiaTheme="minorEastAsia"/>
          <w:lang w:eastAsia="en-GB"/>
        </w:rPr>
        <w:t>pointing out</w:t>
      </w:r>
      <w:r w:rsidR="001450C4">
        <w:rPr>
          <w:rFonts w:eastAsiaTheme="minorEastAsia"/>
          <w:lang w:eastAsia="en-GB"/>
        </w:rPr>
        <w:t xml:space="preserve"> that </w:t>
      </w:r>
      <w:r w:rsidR="002E3A1E">
        <w:rPr>
          <w:rFonts w:eastAsiaTheme="minorEastAsia"/>
          <w:lang w:eastAsia="en-GB"/>
        </w:rPr>
        <w:t xml:space="preserve">a larger set </w:t>
      </w:r>
      <w:r w:rsidR="00B633DF">
        <w:rPr>
          <w:rFonts w:eastAsiaTheme="minorEastAsia"/>
          <w:lang w:eastAsia="en-GB"/>
        </w:rPr>
        <w:t xml:space="preserve">of SRS bandwidths </w:t>
      </w:r>
      <w:r w:rsidR="00CB7808">
        <w:rPr>
          <w:rFonts w:eastAsiaTheme="minorEastAsia"/>
          <w:lang w:eastAsia="en-GB"/>
        </w:rPr>
        <w:t>are supported for smaller partial-sounding factors and/or transmission combs</w:t>
      </w:r>
      <w:r w:rsidR="00F723F8">
        <w:rPr>
          <w:rFonts w:eastAsiaTheme="minorEastAsia"/>
          <w:lang w:eastAsia="en-GB"/>
        </w:rPr>
        <w:t xml:space="preserve">, but this example serves to </w:t>
      </w:r>
      <w:r w:rsidR="004755B2">
        <w:rPr>
          <w:rFonts w:eastAsiaTheme="minorEastAsia"/>
          <w:lang w:eastAsia="en-GB"/>
        </w:rPr>
        <w:t>explain the underlying issue</w:t>
      </w:r>
      <w:r w:rsidR="00CB7808">
        <w:rPr>
          <w:rFonts w:eastAsiaTheme="minorEastAsia"/>
          <w:lang w:eastAsia="en-GB"/>
        </w:rPr>
        <w:t>.</w:t>
      </w:r>
      <w:r w:rsidR="00B00C85">
        <w:t xml:space="preserve"> </w:t>
      </w:r>
      <w:r w:rsidR="006C510B">
        <w:rPr>
          <w:lang w:eastAsia="en-GB"/>
        </w:rPr>
        <w:t xml:space="preserve">For </w:t>
      </w:r>
      <w:r w:rsidR="000943B0" w:rsidRPr="002B1A36">
        <w:rPr>
          <w:lang w:eastAsia="en-GB"/>
        </w:rPr>
        <w:t xml:space="preserve">example, for </w:t>
      </w:r>
      <m:oMath>
        <m:sSub>
          <m:sSubPr>
            <m:ctrlPr>
              <w:rPr>
                <w:rFonts w:ascii="Cambria Math" w:hAnsi="Cambria Math"/>
                <w:i/>
                <w:lang w:eastAsia="en-GB"/>
              </w:rPr>
            </m:ctrlPr>
          </m:sSubPr>
          <m:e>
            <m:r>
              <w:rPr>
                <w:rFonts w:ascii="Cambria Math" w:hAnsi="Cambria Math"/>
                <w:lang w:eastAsia="en-GB"/>
              </w:rPr>
              <m:t>C</m:t>
            </m:r>
          </m:e>
          <m:sub>
            <m:r>
              <m:rPr>
                <m:sty m:val="p"/>
              </m:rPr>
              <w:rPr>
                <w:rFonts w:ascii="Cambria Math" w:hAnsi="Cambria Math"/>
                <w:lang w:eastAsia="en-GB"/>
              </w:rPr>
              <m:t>SRS</m:t>
            </m:r>
          </m:sub>
        </m:sSub>
        <m:r>
          <w:rPr>
            <w:rFonts w:ascii="Cambria Math" w:hAnsi="Cambria Math"/>
            <w:lang w:eastAsia="en-GB"/>
          </w:rPr>
          <m:t>=9</m:t>
        </m:r>
      </m:oMath>
      <w:r w:rsidR="000943B0" w:rsidRPr="002B1A36">
        <w:rPr>
          <w:rFonts w:eastAsiaTheme="minorEastAsia"/>
          <w:lang w:eastAsia="en-GB"/>
        </w:rPr>
        <w:t xml:space="preserve">, it would be possible to configure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F</m:t>
            </m:r>
          </m:sub>
        </m:sSub>
        <m:r>
          <w:rPr>
            <w:rFonts w:ascii="Cambria Math" w:hAnsi="Cambria Math"/>
            <w:lang w:eastAsia="en-GB"/>
          </w:rPr>
          <m:t>=8</m:t>
        </m:r>
      </m:oMath>
      <w:r w:rsidR="000943B0" w:rsidRPr="002B1A36">
        <w:rPr>
          <w:rFonts w:eastAsiaTheme="minorEastAsia"/>
          <w:lang w:eastAsia="en-GB"/>
        </w:rPr>
        <w:t xml:space="preserve"> for </w:t>
      </w:r>
      <m:oMath>
        <m:sSub>
          <m:sSubPr>
            <m:ctrlPr>
              <w:rPr>
                <w:rFonts w:ascii="Cambria Math" w:hAnsi="Cambria Math"/>
                <w:i/>
                <w:lang w:eastAsia="en-GB"/>
              </w:rPr>
            </m:ctrlPr>
          </m:sSubPr>
          <m:e>
            <m:r>
              <w:rPr>
                <w:rFonts w:ascii="Cambria Math" w:hAnsi="Cambria Math"/>
                <w:lang w:eastAsia="en-GB"/>
              </w:rPr>
              <m:t>B</m:t>
            </m:r>
          </m:e>
          <m:sub>
            <m:r>
              <m:rPr>
                <m:sty m:val="p"/>
              </m:rPr>
              <w:rPr>
                <w:rFonts w:ascii="Cambria Math" w:hAnsi="Cambria Math"/>
                <w:lang w:eastAsia="en-GB"/>
              </w:rPr>
              <m:t>SRS</m:t>
            </m:r>
          </m:sub>
        </m:sSub>
        <m:r>
          <w:rPr>
            <w:rFonts w:ascii="Cambria Math" w:hAnsi="Cambria Math"/>
            <w:lang w:eastAsia="en-GB"/>
          </w:rPr>
          <m:t>=0</m:t>
        </m:r>
      </m:oMath>
      <w:r w:rsidR="000943B0" w:rsidRPr="002B1A36">
        <w:rPr>
          <w:rFonts w:eastAsiaTheme="minorEastAsia"/>
          <w:lang w:eastAsia="en-GB"/>
        </w:rPr>
        <w:t>. However, this would lead to a redundant configuration</w:t>
      </w:r>
      <w:r w:rsidR="00E01294">
        <w:rPr>
          <w:rFonts w:eastAsiaTheme="minorEastAsia"/>
          <w:lang w:eastAsia="en-GB"/>
        </w:rPr>
        <w:t xml:space="preserve"> as illustrated in </w:t>
      </w:r>
      <w:r w:rsidR="006367E7">
        <w:rPr>
          <w:rFonts w:eastAsiaTheme="minorEastAsia"/>
          <w:lang w:eastAsia="en-GB"/>
        </w:rPr>
        <w:fldChar w:fldCharType="begin"/>
      </w:r>
      <w:r w:rsidR="006367E7">
        <w:rPr>
          <w:rFonts w:eastAsiaTheme="minorEastAsia"/>
          <w:lang w:eastAsia="en-GB"/>
        </w:rPr>
        <w:instrText xml:space="preserve"> REF _Ref111223973 \h </w:instrText>
      </w:r>
      <w:r w:rsidR="006367E7">
        <w:rPr>
          <w:rFonts w:eastAsiaTheme="minorEastAsia"/>
          <w:lang w:eastAsia="en-GB"/>
        </w:rPr>
      </w:r>
      <w:r w:rsidR="006367E7">
        <w:rPr>
          <w:rFonts w:eastAsiaTheme="minorEastAsia"/>
          <w:lang w:eastAsia="en-GB"/>
        </w:rPr>
        <w:fldChar w:fldCharType="separate"/>
      </w:r>
      <w:r w:rsidR="006367E7" w:rsidRPr="002B1A36">
        <w:t xml:space="preserve">Figure </w:t>
      </w:r>
      <w:r w:rsidR="008E471F">
        <w:rPr>
          <w:noProof/>
        </w:rPr>
        <w:t>3</w:t>
      </w:r>
      <w:r w:rsidR="006367E7">
        <w:rPr>
          <w:rFonts w:eastAsiaTheme="minorEastAsia"/>
          <w:lang w:eastAsia="en-GB"/>
        </w:rPr>
        <w:fldChar w:fldCharType="end"/>
      </w:r>
      <w:r w:rsidR="006367E7">
        <w:rPr>
          <w:rFonts w:eastAsiaTheme="minorEastAsia"/>
          <w:lang w:eastAsia="en-GB"/>
        </w:rPr>
        <w:t xml:space="preserve">. </w:t>
      </w:r>
      <w:r w:rsidR="000D1FC9">
        <w:rPr>
          <w:rFonts w:eastAsiaTheme="minorEastAsia"/>
          <w:lang w:eastAsia="en-GB"/>
        </w:rPr>
        <w:t xml:space="preserve">For some SRS bandwidths, </w:t>
      </w:r>
      <w:r w:rsidR="00E903D1">
        <w:rPr>
          <w:rFonts w:eastAsiaTheme="minorEastAsia"/>
          <w:lang w:eastAsia="en-GB"/>
        </w:rPr>
        <w:t xml:space="preserve">however, </w:t>
      </w:r>
      <w:r w:rsidR="00CB7445">
        <w:rPr>
          <w:rFonts w:eastAsiaTheme="minorEastAsia"/>
          <w:lang w:eastAsia="en-GB"/>
        </w:rPr>
        <w:t>extended partial</w:t>
      </w:r>
      <w:r w:rsidR="00365DD8">
        <w:rPr>
          <w:rFonts w:eastAsiaTheme="minorEastAsia"/>
          <w:lang w:eastAsia="en-GB"/>
        </w:rPr>
        <w:t xml:space="preserve"> </w:t>
      </w:r>
      <w:r w:rsidR="00CB7445">
        <w:rPr>
          <w:rFonts w:eastAsiaTheme="minorEastAsia"/>
          <w:lang w:eastAsia="en-GB"/>
        </w:rPr>
        <w:t xml:space="preserve">sounding </w:t>
      </w:r>
      <w:r w:rsidR="00365DD8">
        <w:rPr>
          <w:rFonts w:eastAsiaTheme="minorEastAsia"/>
          <w:lang w:eastAsia="en-GB"/>
        </w:rPr>
        <w:t xml:space="preserve">can achieve </w:t>
      </w:r>
      <w:r w:rsidR="00FB44BA">
        <w:rPr>
          <w:rFonts w:eastAsiaTheme="minorEastAsia"/>
          <w:lang w:eastAsia="en-GB"/>
        </w:rPr>
        <w:t xml:space="preserve">a </w:t>
      </w:r>
      <w:r w:rsidR="00486591">
        <w:rPr>
          <w:rFonts w:eastAsiaTheme="minorEastAsia"/>
          <w:lang w:eastAsia="en-GB"/>
        </w:rPr>
        <w:t xml:space="preserve">frequency pattern </w:t>
      </w:r>
      <w:r w:rsidR="000022B5">
        <w:rPr>
          <w:rFonts w:eastAsiaTheme="minorEastAsia"/>
          <w:lang w:eastAsia="en-GB"/>
        </w:rPr>
        <w:t xml:space="preserve">that </w:t>
      </w:r>
      <w:r w:rsidR="00644752">
        <w:rPr>
          <w:rFonts w:eastAsiaTheme="minorEastAsia"/>
          <w:lang w:eastAsia="en-GB"/>
        </w:rPr>
        <w:t>cannot</w:t>
      </w:r>
      <w:r w:rsidR="000022B5">
        <w:rPr>
          <w:rFonts w:eastAsiaTheme="minorEastAsia"/>
          <w:lang w:eastAsia="en-GB"/>
        </w:rPr>
        <w:t xml:space="preserve"> be achieved by legacy NR</w:t>
      </w:r>
      <w:r w:rsidR="00E7122F">
        <w:rPr>
          <w:rFonts w:eastAsiaTheme="minorEastAsia"/>
          <w:lang w:eastAsia="en-GB"/>
        </w:rPr>
        <w:t xml:space="preserve"> SRS</w:t>
      </w:r>
      <w:r w:rsidR="00023513">
        <w:rPr>
          <w:rFonts w:eastAsiaTheme="minorEastAsia"/>
          <w:lang w:eastAsia="en-GB"/>
        </w:rPr>
        <w:t xml:space="preserve">. One such example, for </w:t>
      </w:r>
      <m:oMath>
        <m:sSub>
          <m:sSubPr>
            <m:ctrlPr>
              <w:rPr>
                <w:rFonts w:ascii="Cambria Math" w:hAnsi="Cambria Math"/>
                <w:i/>
                <w:lang w:eastAsia="en-GB"/>
              </w:rPr>
            </m:ctrlPr>
          </m:sSubPr>
          <m:e>
            <m:r>
              <w:rPr>
                <w:rFonts w:ascii="Cambria Math" w:hAnsi="Cambria Math"/>
                <w:lang w:eastAsia="en-GB"/>
              </w:rPr>
              <m:t>C</m:t>
            </m:r>
          </m:e>
          <m:sub>
            <m:r>
              <m:rPr>
                <m:sty m:val="p"/>
              </m:rPr>
              <w:rPr>
                <w:rFonts w:ascii="Cambria Math" w:hAnsi="Cambria Math"/>
                <w:lang w:eastAsia="en-GB"/>
              </w:rPr>
              <m:t>SRS</m:t>
            </m:r>
          </m:sub>
        </m:sSub>
        <m:r>
          <w:rPr>
            <w:rFonts w:ascii="Cambria Math" w:hAnsi="Cambria Math"/>
            <w:lang w:eastAsia="en-GB"/>
          </w:rPr>
          <m:t>=17</m:t>
        </m:r>
      </m:oMath>
      <w:r w:rsidR="00023513">
        <w:rPr>
          <w:rFonts w:eastAsiaTheme="minorEastAsia"/>
          <w:lang w:eastAsia="en-GB"/>
        </w:rPr>
        <w:t xml:space="preserve"> and </w:t>
      </w:r>
      <m:oMath>
        <m:sSub>
          <m:sSubPr>
            <m:ctrlPr>
              <w:rPr>
                <w:rFonts w:ascii="Cambria Math" w:hAnsi="Cambria Math"/>
                <w:i/>
                <w:lang w:eastAsia="en-GB"/>
              </w:rPr>
            </m:ctrlPr>
          </m:sSubPr>
          <m:e>
            <m:r>
              <w:rPr>
                <w:rFonts w:ascii="Cambria Math" w:hAnsi="Cambria Math"/>
                <w:lang w:eastAsia="en-GB"/>
              </w:rPr>
              <m:t>B</m:t>
            </m:r>
          </m:e>
          <m:sub>
            <m:r>
              <m:rPr>
                <m:sty m:val="p"/>
              </m:rPr>
              <w:rPr>
                <w:rFonts w:ascii="Cambria Math" w:hAnsi="Cambria Math"/>
                <w:lang w:eastAsia="en-GB"/>
              </w:rPr>
              <m:t>SRS</m:t>
            </m:r>
          </m:sub>
        </m:sSub>
        <m:r>
          <w:rPr>
            <w:rFonts w:ascii="Cambria Math" w:hAnsi="Cambria Math"/>
            <w:lang w:eastAsia="en-GB"/>
          </w:rPr>
          <m:t>=0</m:t>
        </m:r>
      </m:oMath>
      <w:r w:rsidR="003240A2">
        <w:rPr>
          <w:rFonts w:eastAsiaTheme="minorEastAsia"/>
          <w:lang w:eastAsia="en-GB"/>
        </w:rPr>
        <w:t xml:space="preserve">, is shown in </w:t>
      </w:r>
      <w:r w:rsidR="00E559B3">
        <w:rPr>
          <w:rFonts w:eastAsiaTheme="minorEastAsia"/>
          <w:lang w:eastAsia="en-GB"/>
        </w:rPr>
        <w:fldChar w:fldCharType="begin"/>
      </w:r>
      <w:r w:rsidR="00E559B3">
        <w:rPr>
          <w:rFonts w:eastAsiaTheme="minorEastAsia"/>
          <w:lang w:eastAsia="en-GB"/>
        </w:rPr>
        <w:instrText xml:space="preserve"> REF _Ref111224354 \h </w:instrText>
      </w:r>
      <w:r w:rsidR="00E559B3">
        <w:rPr>
          <w:rFonts w:eastAsiaTheme="minorEastAsia"/>
          <w:lang w:eastAsia="en-GB"/>
        </w:rPr>
      </w:r>
      <w:r w:rsidR="00E559B3">
        <w:rPr>
          <w:rFonts w:eastAsiaTheme="minorEastAsia"/>
          <w:lang w:eastAsia="en-GB"/>
        </w:rPr>
        <w:fldChar w:fldCharType="separate"/>
      </w:r>
      <w:r w:rsidR="00E559B3" w:rsidRPr="002B1A36">
        <w:t xml:space="preserve">Figure </w:t>
      </w:r>
      <w:r w:rsidR="008E471F">
        <w:rPr>
          <w:noProof/>
        </w:rPr>
        <w:t>4</w:t>
      </w:r>
      <w:r w:rsidR="00E559B3">
        <w:rPr>
          <w:rFonts w:eastAsiaTheme="minorEastAsia"/>
          <w:lang w:eastAsia="en-GB"/>
        </w:rPr>
        <w:fldChar w:fldCharType="end"/>
      </w:r>
      <w:r w:rsidR="00E559B3">
        <w:rPr>
          <w:rFonts w:eastAsiaTheme="minorEastAsia"/>
          <w:lang w:eastAsia="en-GB"/>
        </w:rPr>
        <w:t xml:space="preserve">. </w:t>
      </w:r>
      <w:r w:rsidR="00123732">
        <w:rPr>
          <w:rFonts w:eastAsiaTheme="minorEastAsia"/>
          <w:lang w:eastAsia="en-GB"/>
        </w:rPr>
        <w:t xml:space="preserve">Note, however, </w:t>
      </w:r>
      <w:r w:rsidR="00C228A8">
        <w:rPr>
          <w:rFonts w:eastAsiaTheme="minorEastAsia"/>
          <w:lang w:eastAsia="en-GB"/>
        </w:rPr>
        <w:t xml:space="preserve">that legacy frequency hopping may yet </w:t>
      </w:r>
      <w:r w:rsidR="003471A8">
        <w:rPr>
          <w:rFonts w:eastAsiaTheme="minorEastAsia"/>
          <w:lang w:eastAsia="en-GB"/>
        </w:rPr>
        <w:t xml:space="preserve">offer higher </w:t>
      </w:r>
      <w:r w:rsidR="005454EE">
        <w:rPr>
          <w:rFonts w:eastAsiaTheme="minorEastAsia"/>
          <w:lang w:eastAsia="en-GB"/>
        </w:rPr>
        <w:t>SRS capacity, a</w:t>
      </w:r>
      <w:r w:rsidR="00D24A2C">
        <w:rPr>
          <w:rFonts w:eastAsiaTheme="minorEastAsia"/>
          <w:lang w:eastAsia="en-GB"/>
        </w:rPr>
        <w:t xml:space="preserve">s more narrowband sounding could be possible (cf. </w:t>
      </w:r>
      <w:r w:rsidR="00B80617">
        <w:rPr>
          <w:rFonts w:eastAsiaTheme="minorEastAsia"/>
          <w:lang w:eastAsia="en-GB"/>
        </w:rPr>
        <w:fldChar w:fldCharType="begin"/>
      </w:r>
      <w:r w:rsidR="00B80617">
        <w:rPr>
          <w:rFonts w:eastAsiaTheme="minorEastAsia"/>
          <w:lang w:eastAsia="en-GB"/>
        </w:rPr>
        <w:instrText xml:space="preserve"> REF _Ref111224354 \h </w:instrText>
      </w:r>
      <w:r w:rsidR="00B80617">
        <w:rPr>
          <w:rFonts w:eastAsiaTheme="minorEastAsia"/>
          <w:lang w:eastAsia="en-GB"/>
        </w:rPr>
      </w:r>
      <w:r w:rsidR="00B80617">
        <w:rPr>
          <w:rFonts w:eastAsiaTheme="minorEastAsia"/>
          <w:lang w:eastAsia="en-GB"/>
        </w:rPr>
        <w:fldChar w:fldCharType="separate"/>
      </w:r>
      <w:r w:rsidR="00B80617" w:rsidRPr="002B1A36">
        <w:t xml:space="preserve">Figure </w:t>
      </w:r>
      <w:r w:rsidR="008E471F">
        <w:rPr>
          <w:noProof/>
        </w:rPr>
        <w:t>4</w:t>
      </w:r>
      <w:r w:rsidR="00B80617">
        <w:rPr>
          <w:rFonts w:eastAsiaTheme="minorEastAsia"/>
          <w:lang w:eastAsia="en-GB"/>
        </w:rPr>
        <w:fldChar w:fldCharType="end"/>
      </w:r>
      <w:r w:rsidR="00D24A2C">
        <w:rPr>
          <w:rFonts w:eastAsiaTheme="minorEastAsia"/>
          <w:lang w:eastAsia="en-GB"/>
        </w:rPr>
        <w:t>).</w:t>
      </w:r>
      <w:r w:rsidR="00D02038">
        <w:rPr>
          <w:rFonts w:eastAsiaTheme="minorEastAsia"/>
          <w:lang w:eastAsia="en-GB"/>
        </w:rPr>
        <w:t xml:space="preserve"> We make the following observation:</w:t>
      </w:r>
    </w:p>
    <w:p w14:paraId="587872FC" w14:textId="77777777" w:rsidR="00E7122F" w:rsidRPr="002B1A36" w:rsidRDefault="00E7122F" w:rsidP="004E0E9B">
      <w:pPr>
        <w:spacing w:after="0" w:line="240" w:lineRule="auto"/>
        <w:jc w:val="both"/>
      </w:pPr>
    </w:p>
    <w:p w14:paraId="172706FD" w14:textId="031F9DC1" w:rsidR="00FA7232" w:rsidRPr="002B1A36" w:rsidRDefault="00FA7232" w:rsidP="00FA7232">
      <w:pPr>
        <w:pStyle w:val="Observation"/>
        <w:rPr>
          <w:lang w:val="en-US"/>
        </w:rPr>
      </w:pPr>
      <w:bookmarkStart w:id="7" w:name="_Toc111245904"/>
      <w:r w:rsidRPr="002B1A36">
        <w:rPr>
          <w:lang w:val="en-US"/>
        </w:rPr>
        <w:t xml:space="preserve">SRS partial frequency with increased partial-sounding factor does not offer much benefit </w:t>
      </w:r>
      <w:r w:rsidR="00134DBF">
        <w:rPr>
          <w:lang w:val="en-US"/>
        </w:rPr>
        <w:t xml:space="preserve">in terms of SRS capacity </w:t>
      </w:r>
      <w:r w:rsidRPr="002B1A36">
        <w:rPr>
          <w:lang w:val="en-US"/>
        </w:rPr>
        <w:t>compared to legacy frequency hopping.</w:t>
      </w:r>
      <w:bookmarkEnd w:id="7"/>
    </w:p>
    <w:p w14:paraId="7125FCBD" w14:textId="77777777" w:rsidR="00B366A5" w:rsidRDefault="00B366A5">
      <w:pPr>
        <w:spacing w:after="0" w:line="240" w:lineRule="auto"/>
        <w:rPr>
          <w:b/>
          <w:lang w:eastAsia="en-GB"/>
        </w:rPr>
      </w:pPr>
      <w:r>
        <w:br w:type="page"/>
      </w:r>
    </w:p>
    <w:p w14:paraId="4F3990F0" w14:textId="77777777" w:rsidR="009F434F" w:rsidRDefault="009F434F" w:rsidP="001E6F87">
      <w:pPr>
        <w:pStyle w:val="Caption"/>
      </w:pPr>
      <w:bookmarkStart w:id="8" w:name="_Ref111213560"/>
    </w:p>
    <w:p w14:paraId="59937385" w14:textId="2B7F5701" w:rsidR="00563C75" w:rsidRDefault="00563C75" w:rsidP="001E6F87">
      <w:pPr>
        <w:pStyle w:val="Caption"/>
      </w:pPr>
      <w:bookmarkStart w:id="9" w:name="_Ref111242794"/>
      <w:r>
        <w:t xml:space="preserve">Table </w:t>
      </w:r>
      <w:r>
        <w:fldChar w:fldCharType="begin"/>
      </w:r>
      <w:r>
        <w:instrText xml:space="preserve"> SEQ Table \* ARABIC </w:instrText>
      </w:r>
      <w:r>
        <w:fldChar w:fldCharType="separate"/>
      </w:r>
      <w:r w:rsidR="009A378B">
        <w:rPr>
          <w:noProof/>
        </w:rPr>
        <w:t>2</w:t>
      </w:r>
      <w:r>
        <w:fldChar w:fldCharType="end"/>
      </w:r>
      <w:bookmarkEnd w:id="6"/>
      <w:bookmarkEnd w:id="8"/>
      <w:bookmarkEnd w:id="9"/>
      <w:r w:rsidR="00EA2177">
        <w:t xml:space="preserve">: </w:t>
      </w:r>
      <w:r w:rsidR="00EA2177" w:rsidRPr="001E6F87">
        <w:t>Possible</w:t>
      </w:r>
      <w:r w:rsidR="00EA2177" w:rsidRPr="00F72ED1">
        <w:t xml:space="preserve"> SRS bandwidth configurations. Bandwidth configurations for which </w:t>
      </w:r>
      <w:r w:rsidR="00CD4FF2">
        <w:t>partial</w:t>
      </w:r>
      <w:r w:rsidR="00DC3505">
        <w:t>-</w:t>
      </w:r>
      <w:r w:rsidR="00CD4FF2">
        <w:t>sounding</w:t>
      </w:r>
      <w:r w:rsidR="00EA2177" w:rsidRPr="002B1A36">
        <w:t xml:space="preserve"> </w:t>
      </w:r>
      <w:r w:rsidR="00A33EC4">
        <w:t>factor</w:t>
      </w:r>
      <w:r w:rsidR="00EA2177" w:rsidRPr="00F72ED1">
        <w:t xml:space="preserve"> </w:t>
      </w:r>
      <m:oMath>
        <m:sSub>
          <m:sSubPr>
            <m:ctrlPr>
              <w:rPr>
                <w:rFonts w:ascii="Cambria Math" w:hAnsi="Cambria Math"/>
                <w:iCs/>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=8</m:t>
        </m:r>
      </m:oMath>
      <w:r w:rsidR="00EA2177" w:rsidRPr="00F72ED1">
        <w:t xml:space="preserve"> and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=8</m:t>
        </m:r>
      </m:oMath>
      <w:r w:rsidR="00D93D04">
        <w:rPr>
          <w:rFonts w:eastAsiaTheme="minorEastAsia"/>
        </w:rPr>
        <w:t xml:space="preserve"> </w:t>
      </w:r>
      <w:r w:rsidR="003B0376">
        <w:t>results</w:t>
      </w:r>
      <w:r w:rsidR="00EA2177" w:rsidRPr="002B1A36">
        <w:t xml:space="preserve"> </w:t>
      </w:r>
      <w:r w:rsidR="00D93D04">
        <w:t xml:space="preserve">in </w:t>
      </w:r>
      <w:r w:rsidR="00EA2177" w:rsidRPr="00F72ED1">
        <w:t xml:space="preserve">valid </w:t>
      </w:r>
      <w:r w:rsidR="00D93D04">
        <w:t>SRS sequence lengths</w:t>
      </w:r>
      <w:r w:rsidR="00EA2177" w:rsidRPr="00F72ED1">
        <w:t xml:space="preserve"> </w:t>
      </w:r>
      <w:r w:rsidR="001D52BA">
        <w:t xml:space="preserve">but offer no </w:t>
      </w:r>
      <w:r w:rsidR="004E0E9B">
        <w:t>benefits</w:t>
      </w:r>
      <w:r w:rsidR="001D52BA">
        <w:t xml:space="preserve"> compared to legacy frequency hopping </w:t>
      </w:r>
      <w:r w:rsidR="00EA2177" w:rsidRPr="00F72ED1">
        <w:t xml:space="preserve">are </w:t>
      </w:r>
      <w:r w:rsidR="00EA2177" w:rsidRPr="00F72ED1">
        <w:rPr>
          <w:highlight w:val="yellow"/>
        </w:rPr>
        <w:t>highlighted in yellow</w:t>
      </w:r>
      <w:r w:rsidR="00EA2177" w:rsidRPr="00F72ED1">
        <w:t xml:space="preserve">. Bandwidth configurations </w:t>
      </w:r>
      <w:r w:rsidR="00804C10">
        <w:t>that</w:t>
      </w:r>
      <w:r w:rsidR="00EA2177" w:rsidRPr="00F72ED1">
        <w:t xml:space="preserve"> additionally offers some novelty compared to legacy frequency hopping are </w:t>
      </w:r>
      <w:r w:rsidR="00EA2177" w:rsidRPr="00F72ED1">
        <w:rPr>
          <w:highlight w:val="green"/>
        </w:rPr>
        <w:t>highlighted in green</w:t>
      </w:r>
      <w:r w:rsidR="00EA2177" w:rsidRPr="00F72ED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DD047E" w:rsidRPr="0082778A" w14:paraId="77CB86E9" w14:textId="77777777" w:rsidTr="001E6F87">
        <w:trPr>
          <w:trHeight w:hRule="exact" w:val="283"/>
          <w:tblHeader/>
          <w:jc w:val="center"/>
        </w:trPr>
        <w:tc>
          <w:tcPr>
            <w:tcW w:w="1006" w:type="dxa"/>
            <w:tcBorders>
              <w:bottom w:val="nil"/>
            </w:tcBorders>
            <w:shd w:val="clear" w:color="auto" w:fill="auto"/>
          </w:tcPr>
          <w:p w14:paraId="4A08CBA2" w14:textId="13E2E084" w:rsidR="00DD047E" w:rsidRPr="002B1A36" w:rsidRDefault="00DD047E" w:rsidP="00214EBE">
            <w:pPr>
              <w:pStyle w:val="TAH"/>
              <w:rPr>
                <w:rFonts w:eastAsia="Batang"/>
                <w:sz w:val="15"/>
                <w:szCs w:val="15"/>
                <w:lang w:val="en-US"/>
              </w:rPr>
            </w:pPr>
          </w:p>
        </w:tc>
        <w:tc>
          <w:tcPr>
            <w:tcW w:w="2014" w:type="dxa"/>
            <w:gridSpan w:val="2"/>
            <w:tcBorders>
              <w:bottom w:val="nil"/>
            </w:tcBorders>
            <w:shd w:val="clear" w:color="auto" w:fill="auto"/>
          </w:tcPr>
          <w:p w14:paraId="4E78E349" w14:textId="17476E69" w:rsidR="00DD047E" w:rsidRPr="00FF307A" w:rsidRDefault="001A17FE" w:rsidP="00214EBE">
            <w:pPr>
              <w:pStyle w:val="TAH"/>
              <w:rPr>
                <w:rFonts w:eastAsia="Batang"/>
                <w:b w:val="0"/>
                <w:sz w:val="15"/>
                <w:szCs w:val="15"/>
                <w:lang w:val="en-US"/>
              </w:rPr>
            </w:pPr>
            <m:oMathPara>
              <m:oMath>
                <m:sSub>
                  <m:sSubPr>
                    <m:ctrlPr>
                      <w:rPr>
                        <w:rFonts w:ascii="Cambria Math" w:hAnsi="Cambria Math"/>
                        <w:b w:val="0"/>
                        <w:bCs/>
                        <w:i/>
                        <w:lang w:eastAsia="en-GB"/>
                      </w:rPr>
                    </m:ctrlPr>
                  </m:sSubPr>
                  <m:e>
                    <m:r>
                      <m:rPr>
                        <m:sty m:val="bi"/>
                      </m:rPr>
                      <w:rPr>
                        <w:rFonts w:ascii="Cambria Math" w:hAnsi="Cambria Math"/>
                        <w:lang w:eastAsia="en-GB"/>
                      </w:rPr>
                      <m:t>B</m:t>
                    </m:r>
                  </m:e>
                  <m:sub>
                    <m:r>
                      <m:rPr>
                        <m:sty m:val="b"/>
                      </m:rPr>
                      <w:rPr>
                        <w:rFonts w:ascii="Cambria Math" w:hAnsi="Cambria Math"/>
                        <w:lang w:eastAsia="en-GB"/>
                      </w:rPr>
                      <m:t>SRS</m:t>
                    </m:r>
                  </m:sub>
                </m:sSub>
                <m:r>
                  <m:rPr>
                    <m:sty m:val="bi"/>
                  </m:rPr>
                  <w:rPr>
                    <w:rFonts w:ascii="Cambria Math" w:hAnsi="Cambria Math"/>
                    <w:lang w:eastAsia="en-GB"/>
                  </w:rPr>
                  <m:t>=</m:t>
                </m:r>
                <m:r>
                  <m:rPr>
                    <m:sty m:val="bi"/>
                  </m:rPr>
                  <w:rPr>
                    <w:rFonts w:ascii="Cambria Math" w:eastAsia="Batang" w:hAnsi="Cambria Math"/>
                    <w:lang w:eastAsia="en-GB"/>
                  </w:rPr>
                  <m:t>0</m:t>
                </m:r>
              </m:oMath>
            </m:oMathPara>
          </w:p>
        </w:tc>
        <w:tc>
          <w:tcPr>
            <w:tcW w:w="2014" w:type="dxa"/>
            <w:gridSpan w:val="2"/>
            <w:tcBorders>
              <w:bottom w:val="nil"/>
            </w:tcBorders>
            <w:shd w:val="clear" w:color="auto" w:fill="auto"/>
          </w:tcPr>
          <w:p w14:paraId="0EB454C5" w14:textId="060E37EE" w:rsidR="00DD047E" w:rsidRPr="002B1A36" w:rsidRDefault="001A17FE" w:rsidP="00214EBE">
            <w:pPr>
              <w:pStyle w:val="TAH"/>
              <w:rPr>
                <w:rFonts w:eastAsia="Batang"/>
                <w:sz w:val="15"/>
                <w:szCs w:val="15"/>
                <w:lang w:val="en-US"/>
              </w:rPr>
            </w:pPr>
            <m:oMathPara>
              <m:oMath>
                <m:sSub>
                  <m:sSubPr>
                    <m:ctrlPr>
                      <w:rPr>
                        <w:rFonts w:ascii="Cambria Math" w:hAnsi="Cambria Math"/>
                        <w:b w:val="0"/>
                        <w:bCs/>
                        <w:i/>
                        <w:lang w:eastAsia="en-GB"/>
                      </w:rPr>
                    </m:ctrlPr>
                  </m:sSubPr>
                  <m:e>
                    <m:r>
                      <m:rPr>
                        <m:sty m:val="bi"/>
                      </m:rPr>
                      <w:rPr>
                        <w:rFonts w:ascii="Cambria Math" w:hAnsi="Cambria Math"/>
                        <w:lang w:eastAsia="en-GB"/>
                      </w:rPr>
                      <m:t>B</m:t>
                    </m:r>
                  </m:e>
                  <m:sub>
                    <m:r>
                      <m:rPr>
                        <m:sty m:val="b"/>
                      </m:rPr>
                      <w:rPr>
                        <w:rFonts w:ascii="Cambria Math" w:hAnsi="Cambria Math"/>
                        <w:lang w:eastAsia="en-GB"/>
                      </w:rPr>
                      <m:t>SRS</m:t>
                    </m:r>
                  </m:sub>
                </m:sSub>
                <m:r>
                  <m:rPr>
                    <m:sty m:val="bi"/>
                  </m:rPr>
                  <w:rPr>
                    <w:rFonts w:ascii="Cambria Math" w:hAnsi="Cambria Math"/>
                    <w:lang w:eastAsia="en-GB"/>
                  </w:rPr>
                  <m:t>=1</m:t>
                </m:r>
              </m:oMath>
            </m:oMathPara>
          </w:p>
        </w:tc>
        <w:tc>
          <w:tcPr>
            <w:tcW w:w="2014" w:type="dxa"/>
            <w:gridSpan w:val="2"/>
            <w:tcBorders>
              <w:bottom w:val="nil"/>
            </w:tcBorders>
            <w:shd w:val="clear" w:color="auto" w:fill="auto"/>
          </w:tcPr>
          <w:p w14:paraId="3724B699" w14:textId="327CD758" w:rsidR="00DD047E" w:rsidRPr="002B1A36" w:rsidRDefault="001A17FE" w:rsidP="00214EBE">
            <w:pPr>
              <w:pStyle w:val="TAH"/>
              <w:rPr>
                <w:rFonts w:eastAsia="Batang"/>
                <w:sz w:val="15"/>
                <w:szCs w:val="15"/>
                <w:lang w:val="en-US"/>
              </w:rPr>
            </w:pPr>
            <m:oMathPara>
              <m:oMath>
                <m:sSub>
                  <m:sSubPr>
                    <m:ctrlPr>
                      <w:rPr>
                        <w:rFonts w:ascii="Cambria Math" w:hAnsi="Cambria Math"/>
                        <w:b w:val="0"/>
                        <w:bCs/>
                        <w:i/>
                        <w:lang w:eastAsia="en-GB"/>
                      </w:rPr>
                    </m:ctrlPr>
                  </m:sSubPr>
                  <m:e>
                    <m:r>
                      <m:rPr>
                        <m:sty m:val="bi"/>
                      </m:rPr>
                      <w:rPr>
                        <w:rFonts w:ascii="Cambria Math" w:hAnsi="Cambria Math"/>
                        <w:lang w:eastAsia="en-GB"/>
                      </w:rPr>
                      <m:t>B</m:t>
                    </m:r>
                  </m:e>
                  <m:sub>
                    <m:r>
                      <m:rPr>
                        <m:sty m:val="b"/>
                      </m:rPr>
                      <w:rPr>
                        <w:rFonts w:ascii="Cambria Math" w:hAnsi="Cambria Math"/>
                        <w:lang w:eastAsia="en-GB"/>
                      </w:rPr>
                      <m:t>SRS</m:t>
                    </m:r>
                  </m:sub>
                </m:sSub>
                <m:r>
                  <m:rPr>
                    <m:sty m:val="bi"/>
                  </m:rPr>
                  <w:rPr>
                    <w:rFonts w:ascii="Cambria Math" w:hAnsi="Cambria Math"/>
                    <w:lang w:eastAsia="en-GB"/>
                  </w:rPr>
                  <m:t>=2</m:t>
                </m:r>
              </m:oMath>
            </m:oMathPara>
          </w:p>
        </w:tc>
        <w:tc>
          <w:tcPr>
            <w:tcW w:w="2014" w:type="dxa"/>
            <w:gridSpan w:val="2"/>
            <w:tcBorders>
              <w:bottom w:val="nil"/>
            </w:tcBorders>
            <w:shd w:val="clear" w:color="auto" w:fill="auto"/>
          </w:tcPr>
          <w:p w14:paraId="167DEBCB" w14:textId="232A58C3" w:rsidR="00DD047E" w:rsidRPr="002B1A36" w:rsidRDefault="001A17FE" w:rsidP="00214EBE">
            <w:pPr>
              <w:pStyle w:val="TAH"/>
              <w:rPr>
                <w:rFonts w:eastAsia="Batang"/>
                <w:sz w:val="15"/>
                <w:szCs w:val="15"/>
                <w:lang w:val="en-US"/>
              </w:rPr>
            </w:pPr>
            <m:oMathPara>
              <m:oMath>
                <m:sSub>
                  <m:sSubPr>
                    <m:ctrlPr>
                      <w:rPr>
                        <w:rFonts w:ascii="Cambria Math" w:hAnsi="Cambria Math"/>
                        <w:b w:val="0"/>
                        <w:bCs/>
                        <w:i/>
                        <w:lang w:eastAsia="en-GB"/>
                      </w:rPr>
                    </m:ctrlPr>
                  </m:sSubPr>
                  <m:e>
                    <m:r>
                      <m:rPr>
                        <m:sty m:val="bi"/>
                      </m:rPr>
                      <w:rPr>
                        <w:rFonts w:ascii="Cambria Math" w:hAnsi="Cambria Math"/>
                        <w:lang w:eastAsia="en-GB"/>
                      </w:rPr>
                      <m:t>B</m:t>
                    </m:r>
                  </m:e>
                  <m:sub>
                    <m:r>
                      <m:rPr>
                        <m:sty m:val="b"/>
                      </m:rPr>
                      <w:rPr>
                        <w:rFonts w:ascii="Cambria Math" w:hAnsi="Cambria Math"/>
                        <w:lang w:eastAsia="en-GB"/>
                      </w:rPr>
                      <m:t>SRS</m:t>
                    </m:r>
                  </m:sub>
                </m:sSub>
                <m:r>
                  <m:rPr>
                    <m:sty m:val="bi"/>
                  </m:rPr>
                  <w:rPr>
                    <w:rFonts w:ascii="Cambria Math" w:hAnsi="Cambria Math"/>
                    <w:lang w:eastAsia="en-GB"/>
                  </w:rPr>
                  <m:t>=3</m:t>
                </m:r>
              </m:oMath>
            </m:oMathPara>
          </w:p>
        </w:tc>
      </w:tr>
      <w:tr w:rsidR="00DD047E" w:rsidRPr="0082778A" w14:paraId="4CC04B86" w14:textId="77777777" w:rsidTr="00FF307A">
        <w:trPr>
          <w:trHeight w:hRule="exact" w:val="283"/>
          <w:tblHeader/>
          <w:jc w:val="center"/>
        </w:trPr>
        <w:tc>
          <w:tcPr>
            <w:tcW w:w="1006" w:type="dxa"/>
            <w:tcBorders>
              <w:top w:val="nil"/>
            </w:tcBorders>
            <w:shd w:val="clear" w:color="auto" w:fill="auto"/>
          </w:tcPr>
          <w:p w14:paraId="56039360" w14:textId="1E6EA2BC" w:rsidR="00DD047E" w:rsidRPr="002B1A36" w:rsidRDefault="001A17FE" w:rsidP="00214EBE">
            <w:pPr>
              <w:pStyle w:val="TAH"/>
              <w:rPr>
                <w:rFonts w:eastAsia="Batang"/>
                <w:sz w:val="15"/>
                <w:szCs w:val="15"/>
                <w:lang w:val="en-US"/>
              </w:rPr>
            </w:pPr>
            <m:oMathPara>
              <m:oMath>
                <m:sSub>
                  <m:sSubPr>
                    <m:ctrlPr>
                      <w:rPr>
                        <w:rFonts w:ascii="Cambria Math" w:hAnsi="Cambria Math"/>
                        <w:i/>
                        <w:lang w:eastAsia="en-GB"/>
                      </w:rPr>
                    </m:ctrlPr>
                  </m:sSubPr>
                  <m:e>
                    <m:r>
                      <m:rPr>
                        <m:sty m:val="bi"/>
                      </m:rPr>
                      <w:rPr>
                        <w:rFonts w:ascii="Cambria Math" w:hAnsi="Cambria Math"/>
                        <w:lang w:eastAsia="en-GB"/>
                      </w:rPr>
                      <m:t>C</m:t>
                    </m:r>
                  </m:e>
                  <m:sub>
                    <m:r>
                      <m:rPr>
                        <m:sty m:val="b"/>
                      </m:rPr>
                      <w:rPr>
                        <w:rFonts w:ascii="Cambria Math" w:hAnsi="Cambria Math"/>
                        <w:lang w:eastAsia="en-GB"/>
                      </w:rPr>
                      <m:t>SRS</m:t>
                    </m:r>
                  </m:sub>
                </m:sSub>
              </m:oMath>
            </m:oMathPara>
          </w:p>
        </w:tc>
        <w:tc>
          <w:tcPr>
            <w:tcW w:w="1007" w:type="dxa"/>
            <w:tcBorders>
              <w:top w:val="nil"/>
            </w:tcBorders>
            <w:shd w:val="clear" w:color="auto" w:fill="auto"/>
          </w:tcPr>
          <w:p w14:paraId="6239B818" w14:textId="43115676" w:rsidR="00DD047E" w:rsidRPr="00FF307A" w:rsidRDefault="001A17FE" w:rsidP="00214EBE">
            <w:pPr>
              <w:pStyle w:val="TAH"/>
              <w:rPr>
                <w:rFonts w:eastAsia="Batang"/>
                <w:b w:val="0"/>
                <w:sz w:val="15"/>
                <w:szCs w:val="15"/>
                <w:lang w:val="en-US"/>
              </w:rPr>
            </w:pPr>
            <m:oMathPara>
              <m:oMath>
                <m:sSub>
                  <m:sSubPr>
                    <m:ctrlPr>
                      <w:rPr>
                        <w:rFonts w:ascii="Cambria Math" w:eastAsia="Batang" w:hAnsi="Cambria Math"/>
                        <w:b w:val="0"/>
                        <w:bCs/>
                        <w:i/>
                        <w:sz w:val="15"/>
                        <w:szCs w:val="15"/>
                        <w:lang w:val="en-US"/>
                      </w:rPr>
                    </m:ctrlPr>
                  </m:sSubPr>
                  <m:e>
                    <m:r>
                      <m:rPr>
                        <m:sty m:val="bi"/>
                      </m:rPr>
                      <w:rPr>
                        <w:rFonts w:ascii="Cambria Math" w:eastAsia="Batang" w:hAnsi="Cambria Math"/>
                        <w:sz w:val="15"/>
                        <w:szCs w:val="15"/>
                        <w:lang w:val="en-US"/>
                      </w:rPr>
                      <m:t>m</m:t>
                    </m:r>
                  </m:e>
                  <m:sub>
                    <m:r>
                      <m:rPr>
                        <m:sty m:val="b"/>
                      </m:rPr>
                      <w:rPr>
                        <w:rFonts w:ascii="Cambria Math" w:eastAsia="Batang" w:hAnsi="Cambria Math"/>
                        <w:sz w:val="15"/>
                        <w:szCs w:val="15"/>
                        <w:lang w:val="en-US"/>
                      </w:rPr>
                      <m:t>SRS</m:t>
                    </m:r>
                    <m:r>
                      <m:rPr>
                        <m:sty m:val="bi"/>
                      </m:rPr>
                      <w:rPr>
                        <w:rFonts w:ascii="Cambria Math" w:eastAsia="Batang" w:hAnsi="Cambria Math"/>
                        <w:sz w:val="15"/>
                        <w:szCs w:val="15"/>
                        <w:lang w:val="en-US"/>
                      </w:rPr>
                      <m:t>,0</m:t>
                    </m:r>
                  </m:sub>
                </m:sSub>
              </m:oMath>
            </m:oMathPara>
          </w:p>
        </w:tc>
        <w:tc>
          <w:tcPr>
            <w:tcW w:w="1007" w:type="dxa"/>
            <w:tcBorders>
              <w:top w:val="nil"/>
            </w:tcBorders>
            <w:shd w:val="clear" w:color="auto" w:fill="auto"/>
          </w:tcPr>
          <w:p w14:paraId="5B5851F9" w14:textId="42FF5B80" w:rsidR="00DD047E" w:rsidRPr="00FF307A" w:rsidRDefault="001A17FE" w:rsidP="00214EBE">
            <w:pPr>
              <w:pStyle w:val="TAH"/>
              <w:rPr>
                <w:rFonts w:eastAsia="Batang"/>
                <w:b w:val="0"/>
                <w:sz w:val="15"/>
                <w:szCs w:val="15"/>
                <w:lang w:val="en-US"/>
              </w:rPr>
            </w:pPr>
            <m:oMathPara>
              <m:oMath>
                <m:sSub>
                  <m:sSubPr>
                    <m:ctrlPr>
                      <w:rPr>
                        <w:rFonts w:ascii="Cambria Math" w:eastAsia="Batang" w:hAnsi="Cambria Math"/>
                        <w:b w:val="0"/>
                        <w:bCs/>
                        <w:i/>
                        <w:sz w:val="15"/>
                        <w:szCs w:val="15"/>
                        <w:lang w:val="en-US"/>
                      </w:rPr>
                    </m:ctrlPr>
                  </m:sSubPr>
                  <m:e>
                    <m:r>
                      <m:rPr>
                        <m:sty m:val="bi"/>
                      </m:rPr>
                      <w:rPr>
                        <w:rFonts w:ascii="Cambria Math" w:eastAsia="Batang" w:hAnsi="Cambria Math"/>
                        <w:sz w:val="15"/>
                        <w:szCs w:val="15"/>
                        <w:lang w:val="en-US"/>
                      </w:rPr>
                      <m:t>N</m:t>
                    </m:r>
                  </m:e>
                  <m:sub>
                    <m:r>
                      <m:rPr>
                        <m:sty m:val="bi"/>
                      </m:rPr>
                      <w:rPr>
                        <w:rFonts w:ascii="Cambria Math" w:eastAsia="Batang" w:hAnsi="Cambria Math"/>
                        <w:sz w:val="15"/>
                        <w:szCs w:val="15"/>
                        <w:lang w:val="en-US"/>
                      </w:rPr>
                      <m:t>0</m:t>
                    </m:r>
                  </m:sub>
                </m:sSub>
              </m:oMath>
            </m:oMathPara>
          </w:p>
        </w:tc>
        <w:tc>
          <w:tcPr>
            <w:tcW w:w="1007" w:type="dxa"/>
            <w:tcBorders>
              <w:top w:val="nil"/>
            </w:tcBorders>
            <w:shd w:val="clear" w:color="auto" w:fill="auto"/>
          </w:tcPr>
          <w:p w14:paraId="664DB4D1" w14:textId="712E568E" w:rsidR="00DD047E" w:rsidRPr="002B1A36" w:rsidRDefault="001A17FE" w:rsidP="00214EBE">
            <w:pPr>
              <w:pStyle w:val="TAH"/>
              <w:rPr>
                <w:rFonts w:eastAsia="Batang"/>
                <w:sz w:val="15"/>
                <w:szCs w:val="15"/>
                <w:lang w:val="en-US"/>
              </w:rPr>
            </w:pPr>
            <m:oMathPara>
              <m:oMath>
                <m:sSub>
                  <m:sSubPr>
                    <m:ctrlPr>
                      <w:rPr>
                        <w:rFonts w:ascii="Cambria Math" w:eastAsia="Batang" w:hAnsi="Cambria Math"/>
                        <w:b w:val="0"/>
                        <w:bCs/>
                        <w:i/>
                        <w:noProof/>
                        <w:sz w:val="15"/>
                        <w:szCs w:val="15"/>
                        <w:lang w:val="en-US"/>
                      </w:rPr>
                    </m:ctrlPr>
                  </m:sSubPr>
                  <m:e>
                    <m:r>
                      <m:rPr>
                        <m:sty m:val="bi"/>
                      </m:rPr>
                      <w:rPr>
                        <w:rFonts w:ascii="Cambria Math" w:eastAsia="Batang" w:hAnsi="Cambria Math"/>
                        <w:sz w:val="15"/>
                        <w:szCs w:val="15"/>
                        <w:lang w:val="en-US"/>
                      </w:rPr>
                      <m:t>m</m:t>
                    </m:r>
                  </m:e>
                  <m:sub>
                    <m:r>
                      <m:rPr>
                        <m:sty m:val="b"/>
                      </m:rPr>
                      <w:rPr>
                        <w:rFonts w:ascii="Cambria Math" w:eastAsia="Batang" w:hAnsi="Cambria Math"/>
                        <w:sz w:val="15"/>
                        <w:szCs w:val="15"/>
                        <w:lang w:val="en-US"/>
                      </w:rPr>
                      <m:t>SRS</m:t>
                    </m:r>
                    <m:r>
                      <m:rPr>
                        <m:sty m:val="bi"/>
                      </m:rPr>
                      <w:rPr>
                        <w:rFonts w:ascii="Cambria Math" w:eastAsia="Batang" w:hAnsi="Cambria Math"/>
                        <w:sz w:val="15"/>
                        <w:szCs w:val="15"/>
                        <w:lang w:val="en-US"/>
                      </w:rPr>
                      <m:t>,1</m:t>
                    </m:r>
                  </m:sub>
                </m:sSub>
              </m:oMath>
            </m:oMathPara>
          </w:p>
        </w:tc>
        <w:tc>
          <w:tcPr>
            <w:tcW w:w="1007" w:type="dxa"/>
            <w:tcBorders>
              <w:top w:val="nil"/>
            </w:tcBorders>
            <w:shd w:val="clear" w:color="auto" w:fill="auto"/>
          </w:tcPr>
          <w:p w14:paraId="4E1E9D54" w14:textId="5966188A" w:rsidR="00DD047E" w:rsidRPr="002B1A36" w:rsidRDefault="001A17FE" w:rsidP="00214EBE">
            <w:pPr>
              <w:pStyle w:val="TAH"/>
              <w:rPr>
                <w:rFonts w:eastAsia="Batang"/>
                <w:sz w:val="15"/>
                <w:szCs w:val="15"/>
                <w:lang w:val="en-US"/>
              </w:rPr>
            </w:pPr>
            <m:oMathPara>
              <m:oMath>
                <m:sSub>
                  <m:sSubPr>
                    <m:ctrlPr>
                      <w:rPr>
                        <w:rFonts w:ascii="Cambria Math" w:eastAsia="Batang" w:hAnsi="Cambria Math"/>
                        <w:b w:val="0"/>
                        <w:bCs/>
                        <w:i/>
                        <w:noProof/>
                        <w:sz w:val="15"/>
                        <w:szCs w:val="15"/>
                        <w:lang w:val="en-US"/>
                      </w:rPr>
                    </m:ctrlPr>
                  </m:sSubPr>
                  <m:e>
                    <m:r>
                      <m:rPr>
                        <m:sty m:val="bi"/>
                      </m:rPr>
                      <w:rPr>
                        <w:rFonts w:ascii="Cambria Math" w:eastAsia="Batang" w:hAnsi="Cambria Math"/>
                        <w:sz w:val="15"/>
                        <w:szCs w:val="15"/>
                        <w:lang w:val="en-US"/>
                      </w:rPr>
                      <m:t>N</m:t>
                    </m:r>
                  </m:e>
                  <m:sub>
                    <m:r>
                      <m:rPr>
                        <m:sty m:val="bi"/>
                      </m:rPr>
                      <w:rPr>
                        <w:rFonts w:ascii="Cambria Math" w:eastAsia="Batang" w:hAnsi="Cambria Math"/>
                        <w:sz w:val="15"/>
                        <w:szCs w:val="15"/>
                        <w:lang w:val="en-US"/>
                      </w:rPr>
                      <m:t>1</m:t>
                    </m:r>
                  </m:sub>
                </m:sSub>
              </m:oMath>
            </m:oMathPara>
          </w:p>
        </w:tc>
        <w:tc>
          <w:tcPr>
            <w:tcW w:w="1007" w:type="dxa"/>
            <w:tcBorders>
              <w:top w:val="nil"/>
            </w:tcBorders>
            <w:shd w:val="clear" w:color="auto" w:fill="auto"/>
          </w:tcPr>
          <w:p w14:paraId="07866C79" w14:textId="2A637152" w:rsidR="00DD047E" w:rsidRPr="002B1A36" w:rsidRDefault="001A17FE" w:rsidP="00214EBE">
            <w:pPr>
              <w:pStyle w:val="TAH"/>
              <w:rPr>
                <w:rFonts w:eastAsia="Batang"/>
                <w:sz w:val="15"/>
                <w:szCs w:val="15"/>
                <w:lang w:val="en-US"/>
              </w:rPr>
            </w:pPr>
            <m:oMathPara>
              <m:oMath>
                <m:sSub>
                  <m:sSubPr>
                    <m:ctrlPr>
                      <w:rPr>
                        <w:rFonts w:ascii="Cambria Math" w:eastAsia="Batang" w:hAnsi="Cambria Math"/>
                        <w:b w:val="0"/>
                        <w:bCs/>
                        <w:i/>
                        <w:noProof/>
                        <w:sz w:val="15"/>
                        <w:szCs w:val="15"/>
                        <w:lang w:val="en-US"/>
                      </w:rPr>
                    </m:ctrlPr>
                  </m:sSubPr>
                  <m:e>
                    <m:r>
                      <m:rPr>
                        <m:sty m:val="bi"/>
                      </m:rPr>
                      <w:rPr>
                        <w:rFonts w:ascii="Cambria Math" w:eastAsia="Batang" w:hAnsi="Cambria Math"/>
                        <w:sz w:val="15"/>
                        <w:szCs w:val="15"/>
                        <w:lang w:val="en-US"/>
                      </w:rPr>
                      <m:t>m</m:t>
                    </m:r>
                  </m:e>
                  <m:sub>
                    <m:r>
                      <m:rPr>
                        <m:sty m:val="b"/>
                      </m:rPr>
                      <w:rPr>
                        <w:rFonts w:ascii="Cambria Math" w:eastAsia="Batang" w:hAnsi="Cambria Math"/>
                        <w:sz w:val="15"/>
                        <w:szCs w:val="15"/>
                        <w:lang w:val="en-US"/>
                      </w:rPr>
                      <m:t>SRS</m:t>
                    </m:r>
                    <m:r>
                      <m:rPr>
                        <m:sty m:val="bi"/>
                      </m:rPr>
                      <w:rPr>
                        <w:rFonts w:ascii="Cambria Math" w:eastAsia="Batang" w:hAnsi="Cambria Math"/>
                        <w:sz w:val="15"/>
                        <w:szCs w:val="15"/>
                        <w:lang w:val="en-US"/>
                      </w:rPr>
                      <m:t>,2</m:t>
                    </m:r>
                  </m:sub>
                </m:sSub>
              </m:oMath>
            </m:oMathPara>
          </w:p>
        </w:tc>
        <w:tc>
          <w:tcPr>
            <w:tcW w:w="1007" w:type="dxa"/>
            <w:tcBorders>
              <w:top w:val="nil"/>
            </w:tcBorders>
            <w:shd w:val="clear" w:color="auto" w:fill="auto"/>
          </w:tcPr>
          <w:p w14:paraId="4AFBFFF9" w14:textId="3CC83FAC" w:rsidR="00DD047E" w:rsidRPr="002B1A36" w:rsidRDefault="001A17FE" w:rsidP="00214EBE">
            <w:pPr>
              <w:pStyle w:val="TAH"/>
              <w:rPr>
                <w:rFonts w:eastAsia="Batang"/>
                <w:sz w:val="15"/>
                <w:szCs w:val="15"/>
                <w:lang w:val="en-US"/>
              </w:rPr>
            </w:pPr>
            <m:oMathPara>
              <m:oMath>
                <m:sSub>
                  <m:sSubPr>
                    <m:ctrlPr>
                      <w:rPr>
                        <w:rFonts w:ascii="Cambria Math" w:eastAsia="Batang" w:hAnsi="Cambria Math"/>
                        <w:b w:val="0"/>
                        <w:bCs/>
                        <w:i/>
                        <w:noProof/>
                        <w:sz w:val="15"/>
                        <w:szCs w:val="15"/>
                        <w:lang w:val="en-US"/>
                      </w:rPr>
                    </m:ctrlPr>
                  </m:sSubPr>
                  <m:e>
                    <m:r>
                      <m:rPr>
                        <m:sty m:val="bi"/>
                      </m:rPr>
                      <w:rPr>
                        <w:rFonts w:ascii="Cambria Math" w:eastAsia="Batang" w:hAnsi="Cambria Math"/>
                        <w:sz w:val="15"/>
                        <w:szCs w:val="15"/>
                        <w:lang w:val="en-US"/>
                      </w:rPr>
                      <m:t>N</m:t>
                    </m:r>
                  </m:e>
                  <m:sub>
                    <m:r>
                      <m:rPr>
                        <m:sty m:val="bi"/>
                      </m:rPr>
                      <w:rPr>
                        <w:rFonts w:ascii="Cambria Math" w:eastAsia="Batang" w:hAnsi="Cambria Math"/>
                        <w:sz w:val="15"/>
                        <w:szCs w:val="15"/>
                        <w:lang w:val="en-US"/>
                      </w:rPr>
                      <m:t>2</m:t>
                    </m:r>
                  </m:sub>
                </m:sSub>
              </m:oMath>
            </m:oMathPara>
          </w:p>
        </w:tc>
        <w:tc>
          <w:tcPr>
            <w:tcW w:w="1007" w:type="dxa"/>
            <w:tcBorders>
              <w:top w:val="nil"/>
            </w:tcBorders>
            <w:shd w:val="clear" w:color="auto" w:fill="auto"/>
          </w:tcPr>
          <w:p w14:paraId="4097DF21" w14:textId="35C99D58" w:rsidR="00DD047E" w:rsidRPr="002B1A36" w:rsidRDefault="001A17FE" w:rsidP="00214EBE">
            <w:pPr>
              <w:pStyle w:val="TAH"/>
              <w:rPr>
                <w:rFonts w:eastAsia="Batang"/>
                <w:sz w:val="15"/>
                <w:szCs w:val="15"/>
                <w:lang w:val="en-US"/>
              </w:rPr>
            </w:pPr>
            <m:oMathPara>
              <m:oMath>
                <m:sSub>
                  <m:sSubPr>
                    <m:ctrlPr>
                      <w:rPr>
                        <w:rFonts w:ascii="Cambria Math" w:eastAsia="Batang" w:hAnsi="Cambria Math"/>
                        <w:b w:val="0"/>
                        <w:bCs/>
                        <w:i/>
                        <w:noProof/>
                        <w:sz w:val="15"/>
                        <w:szCs w:val="15"/>
                        <w:lang w:val="en-US"/>
                      </w:rPr>
                    </m:ctrlPr>
                  </m:sSubPr>
                  <m:e>
                    <m:r>
                      <m:rPr>
                        <m:sty m:val="bi"/>
                      </m:rPr>
                      <w:rPr>
                        <w:rFonts w:ascii="Cambria Math" w:eastAsia="Batang" w:hAnsi="Cambria Math"/>
                        <w:sz w:val="15"/>
                        <w:szCs w:val="15"/>
                        <w:lang w:val="en-US"/>
                      </w:rPr>
                      <m:t>m</m:t>
                    </m:r>
                  </m:e>
                  <m:sub>
                    <m:r>
                      <m:rPr>
                        <m:sty m:val="b"/>
                      </m:rPr>
                      <w:rPr>
                        <w:rFonts w:ascii="Cambria Math" w:eastAsia="Batang" w:hAnsi="Cambria Math"/>
                        <w:sz w:val="15"/>
                        <w:szCs w:val="15"/>
                        <w:lang w:val="en-US"/>
                      </w:rPr>
                      <m:t>SRS</m:t>
                    </m:r>
                    <m:r>
                      <m:rPr>
                        <m:sty m:val="bi"/>
                      </m:rPr>
                      <w:rPr>
                        <w:rFonts w:ascii="Cambria Math" w:eastAsia="Batang" w:hAnsi="Cambria Math"/>
                        <w:sz w:val="15"/>
                        <w:szCs w:val="15"/>
                        <w:lang w:val="en-US"/>
                      </w:rPr>
                      <m:t>,3</m:t>
                    </m:r>
                  </m:sub>
                </m:sSub>
              </m:oMath>
            </m:oMathPara>
          </w:p>
        </w:tc>
        <w:tc>
          <w:tcPr>
            <w:tcW w:w="1007" w:type="dxa"/>
            <w:tcBorders>
              <w:top w:val="nil"/>
            </w:tcBorders>
            <w:shd w:val="clear" w:color="auto" w:fill="auto"/>
          </w:tcPr>
          <w:p w14:paraId="1D57CF81" w14:textId="693F85A5" w:rsidR="00DD047E" w:rsidRPr="002B1A36" w:rsidRDefault="001A17FE" w:rsidP="00214EBE">
            <w:pPr>
              <w:pStyle w:val="TAH"/>
              <w:rPr>
                <w:rFonts w:eastAsia="Batang"/>
                <w:sz w:val="15"/>
                <w:szCs w:val="15"/>
                <w:lang w:val="en-US"/>
              </w:rPr>
            </w:pPr>
            <m:oMathPara>
              <m:oMath>
                <m:sSub>
                  <m:sSubPr>
                    <m:ctrlPr>
                      <w:rPr>
                        <w:rFonts w:ascii="Cambria Math" w:eastAsia="Batang" w:hAnsi="Cambria Math"/>
                        <w:b w:val="0"/>
                        <w:bCs/>
                        <w:i/>
                        <w:noProof/>
                        <w:sz w:val="15"/>
                        <w:szCs w:val="15"/>
                        <w:lang w:val="en-US"/>
                      </w:rPr>
                    </m:ctrlPr>
                  </m:sSubPr>
                  <m:e>
                    <m:r>
                      <m:rPr>
                        <m:sty m:val="bi"/>
                      </m:rPr>
                      <w:rPr>
                        <w:rFonts w:ascii="Cambria Math" w:eastAsia="Batang" w:hAnsi="Cambria Math"/>
                        <w:sz w:val="15"/>
                        <w:szCs w:val="15"/>
                        <w:lang w:val="en-US"/>
                      </w:rPr>
                      <m:t>N</m:t>
                    </m:r>
                  </m:e>
                  <m:sub>
                    <m:r>
                      <m:rPr>
                        <m:sty m:val="bi"/>
                      </m:rPr>
                      <w:rPr>
                        <w:rFonts w:ascii="Cambria Math" w:eastAsia="Batang" w:hAnsi="Cambria Math"/>
                        <w:sz w:val="15"/>
                        <w:szCs w:val="15"/>
                        <w:lang w:val="en-US"/>
                      </w:rPr>
                      <m:t>3</m:t>
                    </m:r>
                  </m:sub>
                </m:sSub>
              </m:oMath>
            </m:oMathPara>
          </w:p>
        </w:tc>
      </w:tr>
      <w:tr w:rsidR="00DD047E" w:rsidRPr="0082778A" w14:paraId="5D0BFE95" w14:textId="77777777" w:rsidTr="001E6F87">
        <w:trPr>
          <w:trHeight w:hRule="exact" w:val="170"/>
          <w:tblHeader/>
          <w:jc w:val="center"/>
        </w:trPr>
        <w:tc>
          <w:tcPr>
            <w:tcW w:w="1006" w:type="dxa"/>
            <w:shd w:val="clear" w:color="auto" w:fill="auto"/>
          </w:tcPr>
          <w:p w14:paraId="081E2E5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0</w:t>
            </w:r>
          </w:p>
        </w:tc>
        <w:tc>
          <w:tcPr>
            <w:tcW w:w="1007" w:type="dxa"/>
            <w:shd w:val="clear" w:color="auto" w:fill="ED7D31" w:themeFill="accent2"/>
          </w:tcPr>
          <w:p w14:paraId="08E4B79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963081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773A796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9513C5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5C84A54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67C48BA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7A2F364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0411D4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11B42BBB" w14:textId="77777777" w:rsidTr="001E6F87">
        <w:trPr>
          <w:trHeight w:hRule="exact" w:val="170"/>
          <w:tblHeader/>
          <w:jc w:val="center"/>
        </w:trPr>
        <w:tc>
          <w:tcPr>
            <w:tcW w:w="1006" w:type="dxa"/>
            <w:shd w:val="clear" w:color="auto" w:fill="auto"/>
          </w:tcPr>
          <w:p w14:paraId="30328E4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1E88C3C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44546A" w:themeFill="text2"/>
          </w:tcPr>
          <w:p w14:paraId="7FCAC96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219CA1A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0F135B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10A5947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3B3DE99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5137BE9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62988F0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47024B05" w14:textId="77777777" w:rsidTr="001E6F87">
        <w:trPr>
          <w:trHeight w:hRule="exact" w:val="170"/>
          <w:tblHeader/>
          <w:jc w:val="center"/>
        </w:trPr>
        <w:tc>
          <w:tcPr>
            <w:tcW w:w="1006" w:type="dxa"/>
            <w:shd w:val="clear" w:color="auto" w:fill="auto"/>
          </w:tcPr>
          <w:p w14:paraId="47FE682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05EE2AA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w:t>
            </w:r>
          </w:p>
        </w:tc>
        <w:tc>
          <w:tcPr>
            <w:tcW w:w="1007" w:type="dxa"/>
            <w:shd w:val="clear" w:color="auto" w:fill="44546A" w:themeFill="text2"/>
          </w:tcPr>
          <w:p w14:paraId="1CE7595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725BC83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61D66E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7101CCA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6D147AC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45B818C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29AC84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26508429" w14:textId="77777777" w:rsidTr="001E6F87">
        <w:trPr>
          <w:trHeight w:hRule="exact" w:val="170"/>
          <w:tblHeader/>
          <w:jc w:val="center"/>
        </w:trPr>
        <w:tc>
          <w:tcPr>
            <w:tcW w:w="1006" w:type="dxa"/>
            <w:shd w:val="clear" w:color="auto" w:fill="auto"/>
          </w:tcPr>
          <w:p w14:paraId="3E04E8F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5D6B1A8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70E4DCF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16FD031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36C2E7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ED7D31" w:themeFill="accent2"/>
          </w:tcPr>
          <w:p w14:paraId="683EA1E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5D5261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1D23ACD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7CAA24B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4189AC7E" w14:textId="77777777" w:rsidTr="001E6F87">
        <w:trPr>
          <w:trHeight w:hRule="exact" w:val="170"/>
          <w:tblHeader/>
          <w:jc w:val="center"/>
        </w:trPr>
        <w:tc>
          <w:tcPr>
            <w:tcW w:w="1006" w:type="dxa"/>
            <w:shd w:val="clear" w:color="auto" w:fill="auto"/>
          </w:tcPr>
          <w:p w14:paraId="79EAEB8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ED7D31" w:themeFill="accent2"/>
          </w:tcPr>
          <w:p w14:paraId="445AF46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705E392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9C2858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44546A" w:themeFill="text2"/>
          </w:tcPr>
          <w:p w14:paraId="668A2EB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5E2E062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26AFF04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46A2686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5F8D0F1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45482E0A" w14:textId="77777777" w:rsidTr="001E6F87">
        <w:trPr>
          <w:trHeight w:hRule="exact" w:val="170"/>
          <w:tblHeader/>
          <w:jc w:val="center"/>
        </w:trPr>
        <w:tc>
          <w:tcPr>
            <w:tcW w:w="1006" w:type="dxa"/>
            <w:shd w:val="clear" w:color="auto" w:fill="auto"/>
          </w:tcPr>
          <w:p w14:paraId="59AB394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c>
          <w:tcPr>
            <w:tcW w:w="1007" w:type="dxa"/>
            <w:shd w:val="clear" w:color="auto" w:fill="ED7D31" w:themeFill="accent2"/>
          </w:tcPr>
          <w:p w14:paraId="18C090D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20</w:t>
            </w:r>
          </w:p>
        </w:tc>
        <w:tc>
          <w:tcPr>
            <w:tcW w:w="1007" w:type="dxa"/>
            <w:shd w:val="clear" w:color="auto" w:fill="44546A" w:themeFill="text2"/>
          </w:tcPr>
          <w:p w14:paraId="2E8239B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54EDDE2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46F62F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c>
          <w:tcPr>
            <w:tcW w:w="1007" w:type="dxa"/>
            <w:shd w:val="clear" w:color="auto" w:fill="ED7D31" w:themeFill="accent2"/>
          </w:tcPr>
          <w:p w14:paraId="00357D4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F1489F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71FE0C9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3A36041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054BF546" w14:textId="77777777" w:rsidTr="001E6F87">
        <w:trPr>
          <w:trHeight w:hRule="exact" w:val="170"/>
          <w:tblHeader/>
          <w:jc w:val="center"/>
        </w:trPr>
        <w:tc>
          <w:tcPr>
            <w:tcW w:w="1006" w:type="dxa"/>
            <w:shd w:val="clear" w:color="auto" w:fill="auto"/>
          </w:tcPr>
          <w:p w14:paraId="7D1B123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w:t>
            </w:r>
          </w:p>
        </w:tc>
        <w:tc>
          <w:tcPr>
            <w:tcW w:w="1007" w:type="dxa"/>
            <w:shd w:val="clear" w:color="auto" w:fill="ED7D31" w:themeFill="accent2"/>
          </w:tcPr>
          <w:p w14:paraId="1297C1D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w:t>
            </w:r>
          </w:p>
        </w:tc>
        <w:tc>
          <w:tcPr>
            <w:tcW w:w="1007" w:type="dxa"/>
            <w:shd w:val="clear" w:color="auto" w:fill="44546A" w:themeFill="text2"/>
          </w:tcPr>
          <w:p w14:paraId="62F455E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5290885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DCB2A0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w:t>
            </w:r>
          </w:p>
        </w:tc>
        <w:tc>
          <w:tcPr>
            <w:tcW w:w="1007" w:type="dxa"/>
            <w:shd w:val="clear" w:color="auto" w:fill="ED7D31" w:themeFill="accent2"/>
          </w:tcPr>
          <w:p w14:paraId="46181FC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2687782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36190A6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79B08E3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7C20A645" w14:textId="77777777" w:rsidTr="001E6F87">
        <w:trPr>
          <w:trHeight w:hRule="exact" w:val="170"/>
          <w:tblHeader/>
          <w:jc w:val="center"/>
        </w:trPr>
        <w:tc>
          <w:tcPr>
            <w:tcW w:w="1006" w:type="dxa"/>
            <w:shd w:val="clear" w:color="auto" w:fill="auto"/>
          </w:tcPr>
          <w:p w14:paraId="4E0D417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7</w:t>
            </w:r>
          </w:p>
        </w:tc>
        <w:tc>
          <w:tcPr>
            <w:tcW w:w="1007" w:type="dxa"/>
            <w:shd w:val="clear" w:color="auto" w:fill="ED7D31" w:themeFill="accent2"/>
          </w:tcPr>
          <w:p w14:paraId="6D96480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w:t>
            </w:r>
          </w:p>
        </w:tc>
        <w:tc>
          <w:tcPr>
            <w:tcW w:w="1007" w:type="dxa"/>
            <w:shd w:val="clear" w:color="auto" w:fill="44546A" w:themeFill="text2"/>
          </w:tcPr>
          <w:p w14:paraId="39570D4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5BA59F6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w:t>
            </w:r>
          </w:p>
        </w:tc>
        <w:tc>
          <w:tcPr>
            <w:tcW w:w="1007" w:type="dxa"/>
            <w:shd w:val="clear" w:color="auto" w:fill="44546A" w:themeFill="text2"/>
          </w:tcPr>
          <w:p w14:paraId="7BE041B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65464F3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5559D84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72CC14A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A424A1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077FB5EF" w14:textId="77777777" w:rsidTr="001E6F87">
        <w:trPr>
          <w:trHeight w:hRule="exact" w:val="170"/>
          <w:tblHeader/>
          <w:jc w:val="center"/>
        </w:trPr>
        <w:tc>
          <w:tcPr>
            <w:tcW w:w="1006" w:type="dxa"/>
            <w:shd w:val="clear" w:color="auto" w:fill="auto"/>
          </w:tcPr>
          <w:p w14:paraId="0B97B07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ED7D31" w:themeFill="accent2"/>
          </w:tcPr>
          <w:p w14:paraId="5558667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28</w:t>
            </w:r>
          </w:p>
        </w:tc>
        <w:tc>
          <w:tcPr>
            <w:tcW w:w="1007" w:type="dxa"/>
            <w:shd w:val="clear" w:color="auto" w:fill="44546A" w:themeFill="text2"/>
          </w:tcPr>
          <w:p w14:paraId="3B5FE2C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88B0C2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395E590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7</w:t>
            </w:r>
          </w:p>
        </w:tc>
        <w:tc>
          <w:tcPr>
            <w:tcW w:w="1007" w:type="dxa"/>
            <w:shd w:val="clear" w:color="auto" w:fill="ED7D31" w:themeFill="accent2"/>
          </w:tcPr>
          <w:p w14:paraId="738992F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7FD712F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7900ACC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29F06C8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29E27521" w14:textId="77777777" w:rsidTr="001E6F87">
        <w:trPr>
          <w:trHeight w:hRule="exact" w:val="170"/>
          <w:tblHeader/>
          <w:jc w:val="center"/>
        </w:trPr>
        <w:tc>
          <w:tcPr>
            <w:tcW w:w="1006" w:type="dxa"/>
            <w:shd w:val="clear" w:color="auto" w:fill="auto"/>
          </w:tcPr>
          <w:p w14:paraId="49734B3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9</w:t>
            </w:r>
          </w:p>
        </w:tc>
        <w:tc>
          <w:tcPr>
            <w:tcW w:w="1007" w:type="dxa"/>
            <w:shd w:val="clear" w:color="auto" w:fill="FFC000" w:themeFill="accent4"/>
          </w:tcPr>
          <w:p w14:paraId="6719826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32</w:t>
            </w:r>
          </w:p>
        </w:tc>
        <w:tc>
          <w:tcPr>
            <w:tcW w:w="1007" w:type="dxa"/>
            <w:shd w:val="clear" w:color="auto" w:fill="44546A" w:themeFill="text2"/>
          </w:tcPr>
          <w:p w14:paraId="58AD7CB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12957E2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0C1453B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02DC4EE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44546A" w:themeFill="text2"/>
          </w:tcPr>
          <w:p w14:paraId="58CBA8F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181DFCA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517252E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r>
      <w:tr w:rsidR="00DD047E" w:rsidRPr="0082778A" w14:paraId="5F2E4FD6" w14:textId="77777777" w:rsidTr="001E6F87">
        <w:trPr>
          <w:trHeight w:hRule="exact" w:val="170"/>
          <w:tblHeader/>
          <w:jc w:val="center"/>
        </w:trPr>
        <w:tc>
          <w:tcPr>
            <w:tcW w:w="1006" w:type="dxa"/>
            <w:shd w:val="clear" w:color="auto" w:fill="auto"/>
          </w:tcPr>
          <w:p w14:paraId="6FB4425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10</w:t>
            </w:r>
          </w:p>
        </w:tc>
        <w:tc>
          <w:tcPr>
            <w:tcW w:w="1007" w:type="dxa"/>
            <w:shd w:val="clear" w:color="auto" w:fill="ED7D31" w:themeFill="accent2"/>
          </w:tcPr>
          <w:p w14:paraId="7161C4C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36</w:t>
            </w:r>
          </w:p>
        </w:tc>
        <w:tc>
          <w:tcPr>
            <w:tcW w:w="1007" w:type="dxa"/>
            <w:shd w:val="clear" w:color="auto" w:fill="44546A" w:themeFill="text2"/>
          </w:tcPr>
          <w:p w14:paraId="4EC77AC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55BE3F2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w:t>
            </w:r>
          </w:p>
        </w:tc>
        <w:tc>
          <w:tcPr>
            <w:tcW w:w="1007" w:type="dxa"/>
            <w:shd w:val="clear" w:color="auto" w:fill="44546A" w:themeFill="text2"/>
          </w:tcPr>
          <w:p w14:paraId="7E8A3FC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18BD38A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2E33B25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104D929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AFE772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1214440B" w14:textId="77777777" w:rsidTr="001E6F87">
        <w:trPr>
          <w:trHeight w:hRule="exact" w:val="170"/>
          <w:tblHeader/>
          <w:jc w:val="center"/>
        </w:trPr>
        <w:tc>
          <w:tcPr>
            <w:tcW w:w="1006" w:type="dxa"/>
            <w:shd w:val="clear" w:color="auto" w:fill="auto"/>
          </w:tcPr>
          <w:p w14:paraId="0EB9ACD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11</w:t>
            </w:r>
          </w:p>
        </w:tc>
        <w:tc>
          <w:tcPr>
            <w:tcW w:w="1007" w:type="dxa"/>
            <w:shd w:val="clear" w:color="auto" w:fill="ED7D31" w:themeFill="accent2"/>
          </w:tcPr>
          <w:p w14:paraId="0427B33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40</w:t>
            </w:r>
          </w:p>
        </w:tc>
        <w:tc>
          <w:tcPr>
            <w:tcW w:w="1007" w:type="dxa"/>
            <w:shd w:val="clear" w:color="auto" w:fill="44546A" w:themeFill="text2"/>
          </w:tcPr>
          <w:p w14:paraId="0213A81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4724430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20</w:t>
            </w:r>
          </w:p>
        </w:tc>
        <w:tc>
          <w:tcPr>
            <w:tcW w:w="1007" w:type="dxa"/>
            <w:shd w:val="clear" w:color="auto" w:fill="44546A" w:themeFill="text2"/>
          </w:tcPr>
          <w:p w14:paraId="552C917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29D4F02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690EAA7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c>
          <w:tcPr>
            <w:tcW w:w="1007" w:type="dxa"/>
            <w:shd w:val="clear" w:color="auto" w:fill="ED7D31" w:themeFill="accent2"/>
          </w:tcPr>
          <w:p w14:paraId="72AD7E7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4D8F3F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4A8AE74C" w14:textId="77777777" w:rsidTr="001E6F87">
        <w:trPr>
          <w:trHeight w:hRule="exact" w:val="170"/>
          <w:tblHeader/>
          <w:jc w:val="center"/>
        </w:trPr>
        <w:tc>
          <w:tcPr>
            <w:tcW w:w="1006" w:type="dxa"/>
            <w:shd w:val="clear" w:color="auto" w:fill="auto"/>
          </w:tcPr>
          <w:p w14:paraId="2E83106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w:t>
            </w:r>
          </w:p>
        </w:tc>
        <w:tc>
          <w:tcPr>
            <w:tcW w:w="1007" w:type="dxa"/>
            <w:shd w:val="clear" w:color="auto" w:fill="ED7D31" w:themeFill="accent2"/>
          </w:tcPr>
          <w:p w14:paraId="7518C79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48</w:t>
            </w:r>
          </w:p>
        </w:tc>
        <w:tc>
          <w:tcPr>
            <w:tcW w:w="1007" w:type="dxa"/>
            <w:shd w:val="clear" w:color="auto" w:fill="44546A" w:themeFill="text2"/>
          </w:tcPr>
          <w:p w14:paraId="52AD979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89E3ED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19DECCE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13667B6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44546A" w:themeFill="text2"/>
          </w:tcPr>
          <w:p w14:paraId="5D97EF1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28BBF75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E0C57A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r>
      <w:tr w:rsidR="00DD047E" w:rsidRPr="0082778A" w14:paraId="2CB12378" w14:textId="77777777" w:rsidTr="001E6F87">
        <w:trPr>
          <w:trHeight w:hRule="exact" w:val="170"/>
          <w:tblHeader/>
          <w:jc w:val="center"/>
        </w:trPr>
        <w:tc>
          <w:tcPr>
            <w:tcW w:w="1006" w:type="dxa"/>
            <w:shd w:val="clear" w:color="auto" w:fill="auto"/>
          </w:tcPr>
          <w:p w14:paraId="4DD83BB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13</w:t>
            </w:r>
          </w:p>
        </w:tc>
        <w:tc>
          <w:tcPr>
            <w:tcW w:w="1007" w:type="dxa"/>
            <w:shd w:val="clear" w:color="auto" w:fill="ED7D31" w:themeFill="accent2"/>
          </w:tcPr>
          <w:p w14:paraId="7B77543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48</w:t>
            </w:r>
          </w:p>
        </w:tc>
        <w:tc>
          <w:tcPr>
            <w:tcW w:w="1007" w:type="dxa"/>
            <w:shd w:val="clear" w:color="auto" w:fill="44546A" w:themeFill="text2"/>
          </w:tcPr>
          <w:p w14:paraId="2BE6841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4565621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w:t>
            </w:r>
          </w:p>
        </w:tc>
        <w:tc>
          <w:tcPr>
            <w:tcW w:w="1007" w:type="dxa"/>
            <w:shd w:val="clear" w:color="auto" w:fill="44546A" w:themeFill="text2"/>
          </w:tcPr>
          <w:p w14:paraId="5D718F2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688DDA3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w:t>
            </w:r>
          </w:p>
        </w:tc>
        <w:tc>
          <w:tcPr>
            <w:tcW w:w="1007" w:type="dxa"/>
            <w:shd w:val="clear" w:color="auto" w:fill="44546A" w:themeFill="text2"/>
          </w:tcPr>
          <w:p w14:paraId="24F8F39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7DA543D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827749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r>
      <w:tr w:rsidR="00DD047E" w:rsidRPr="0082778A" w14:paraId="00168261" w14:textId="77777777" w:rsidTr="001E6F87">
        <w:trPr>
          <w:trHeight w:hRule="exact" w:val="170"/>
          <w:tblHeader/>
          <w:jc w:val="center"/>
        </w:trPr>
        <w:tc>
          <w:tcPr>
            <w:tcW w:w="1006" w:type="dxa"/>
            <w:shd w:val="clear" w:color="auto" w:fill="auto"/>
          </w:tcPr>
          <w:p w14:paraId="22AA7F2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14</w:t>
            </w:r>
          </w:p>
        </w:tc>
        <w:tc>
          <w:tcPr>
            <w:tcW w:w="1007" w:type="dxa"/>
            <w:shd w:val="clear" w:color="auto" w:fill="ED7D31" w:themeFill="accent2"/>
          </w:tcPr>
          <w:p w14:paraId="01DD86E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52</w:t>
            </w:r>
          </w:p>
        </w:tc>
        <w:tc>
          <w:tcPr>
            <w:tcW w:w="1007" w:type="dxa"/>
            <w:shd w:val="clear" w:color="auto" w:fill="44546A" w:themeFill="text2"/>
          </w:tcPr>
          <w:p w14:paraId="2A8C8C6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CF23DE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243CCD0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13</w:t>
            </w:r>
          </w:p>
        </w:tc>
        <w:tc>
          <w:tcPr>
            <w:tcW w:w="1007" w:type="dxa"/>
            <w:shd w:val="clear" w:color="auto" w:fill="ED7D31" w:themeFill="accent2"/>
          </w:tcPr>
          <w:p w14:paraId="4B91B1B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2F5AF00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4EB7FC4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355728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3629C9C3" w14:textId="77777777" w:rsidTr="001E6F87">
        <w:trPr>
          <w:trHeight w:hRule="exact" w:val="170"/>
          <w:tblHeader/>
          <w:jc w:val="center"/>
        </w:trPr>
        <w:tc>
          <w:tcPr>
            <w:tcW w:w="1006" w:type="dxa"/>
            <w:shd w:val="clear" w:color="auto" w:fill="auto"/>
          </w:tcPr>
          <w:p w14:paraId="7A94699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15</w:t>
            </w:r>
          </w:p>
        </w:tc>
        <w:tc>
          <w:tcPr>
            <w:tcW w:w="1007" w:type="dxa"/>
            <w:shd w:val="clear" w:color="auto" w:fill="ED7D31" w:themeFill="accent2"/>
          </w:tcPr>
          <w:p w14:paraId="2AA412C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56</w:t>
            </w:r>
          </w:p>
        </w:tc>
        <w:tc>
          <w:tcPr>
            <w:tcW w:w="1007" w:type="dxa"/>
            <w:shd w:val="clear" w:color="auto" w:fill="44546A" w:themeFill="text2"/>
          </w:tcPr>
          <w:p w14:paraId="7371886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58ABA0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28</w:t>
            </w:r>
          </w:p>
        </w:tc>
        <w:tc>
          <w:tcPr>
            <w:tcW w:w="1007" w:type="dxa"/>
            <w:shd w:val="clear" w:color="auto" w:fill="44546A" w:themeFill="text2"/>
          </w:tcPr>
          <w:p w14:paraId="160F538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6503D8E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5FA4E99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7</w:t>
            </w:r>
          </w:p>
        </w:tc>
        <w:tc>
          <w:tcPr>
            <w:tcW w:w="1007" w:type="dxa"/>
            <w:shd w:val="clear" w:color="auto" w:fill="ED7D31" w:themeFill="accent2"/>
          </w:tcPr>
          <w:p w14:paraId="54A301C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C871B2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28ACA2A5" w14:textId="77777777" w:rsidTr="001E6F87">
        <w:trPr>
          <w:trHeight w:hRule="exact" w:val="170"/>
          <w:tblHeader/>
          <w:jc w:val="center"/>
        </w:trPr>
        <w:tc>
          <w:tcPr>
            <w:tcW w:w="1006" w:type="dxa"/>
            <w:shd w:val="clear" w:color="auto" w:fill="auto"/>
          </w:tcPr>
          <w:p w14:paraId="7C2E1DD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ED7D31" w:themeFill="accent2"/>
          </w:tcPr>
          <w:p w14:paraId="103AF54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60</w:t>
            </w:r>
          </w:p>
        </w:tc>
        <w:tc>
          <w:tcPr>
            <w:tcW w:w="1007" w:type="dxa"/>
            <w:shd w:val="clear" w:color="auto" w:fill="44546A" w:themeFill="text2"/>
          </w:tcPr>
          <w:p w14:paraId="40E0858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006F52A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20</w:t>
            </w:r>
          </w:p>
        </w:tc>
        <w:tc>
          <w:tcPr>
            <w:tcW w:w="1007" w:type="dxa"/>
            <w:shd w:val="clear" w:color="auto" w:fill="44546A" w:themeFill="text2"/>
          </w:tcPr>
          <w:p w14:paraId="49C1A20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2471176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219C505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c>
          <w:tcPr>
            <w:tcW w:w="1007" w:type="dxa"/>
            <w:shd w:val="clear" w:color="auto" w:fill="ED7D31" w:themeFill="accent2"/>
          </w:tcPr>
          <w:p w14:paraId="04C4009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6E575D8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5564108D" w14:textId="77777777" w:rsidTr="001E6F87">
        <w:trPr>
          <w:trHeight w:hRule="exact" w:val="170"/>
          <w:tblHeader/>
          <w:jc w:val="center"/>
        </w:trPr>
        <w:tc>
          <w:tcPr>
            <w:tcW w:w="1006" w:type="dxa"/>
            <w:shd w:val="clear" w:color="auto" w:fill="auto"/>
          </w:tcPr>
          <w:p w14:paraId="01E8653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17</w:t>
            </w:r>
          </w:p>
        </w:tc>
        <w:tc>
          <w:tcPr>
            <w:tcW w:w="1007" w:type="dxa"/>
            <w:shd w:val="clear" w:color="auto" w:fill="70AD47" w:themeFill="accent6"/>
          </w:tcPr>
          <w:p w14:paraId="4B80B21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64</w:t>
            </w:r>
          </w:p>
        </w:tc>
        <w:tc>
          <w:tcPr>
            <w:tcW w:w="1007" w:type="dxa"/>
            <w:shd w:val="clear" w:color="auto" w:fill="44546A" w:themeFill="text2"/>
          </w:tcPr>
          <w:p w14:paraId="233C3F6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FFC000" w:themeFill="accent4"/>
          </w:tcPr>
          <w:p w14:paraId="5958006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32</w:t>
            </w:r>
          </w:p>
        </w:tc>
        <w:tc>
          <w:tcPr>
            <w:tcW w:w="1007" w:type="dxa"/>
            <w:shd w:val="clear" w:color="auto" w:fill="44546A" w:themeFill="text2"/>
          </w:tcPr>
          <w:p w14:paraId="2013F73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38FFA84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42E6DD6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2DC92BD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9A4768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r>
      <w:tr w:rsidR="00DD047E" w:rsidRPr="0082778A" w14:paraId="74DBCAE2" w14:textId="77777777" w:rsidTr="001E6F87">
        <w:trPr>
          <w:trHeight w:hRule="exact" w:val="170"/>
          <w:tblHeader/>
          <w:jc w:val="center"/>
        </w:trPr>
        <w:tc>
          <w:tcPr>
            <w:tcW w:w="1006" w:type="dxa"/>
            <w:shd w:val="clear" w:color="auto" w:fill="auto"/>
          </w:tcPr>
          <w:p w14:paraId="7ADBE68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18</w:t>
            </w:r>
          </w:p>
        </w:tc>
        <w:tc>
          <w:tcPr>
            <w:tcW w:w="1007" w:type="dxa"/>
            <w:shd w:val="clear" w:color="auto" w:fill="ED7D31" w:themeFill="accent2"/>
          </w:tcPr>
          <w:p w14:paraId="6128E70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72</w:t>
            </w:r>
          </w:p>
        </w:tc>
        <w:tc>
          <w:tcPr>
            <w:tcW w:w="1007" w:type="dxa"/>
            <w:shd w:val="clear" w:color="auto" w:fill="44546A" w:themeFill="text2"/>
          </w:tcPr>
          <w:p w14:paraId="79339A6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4BB68D3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w:t>
            </w:r>
          </w:p>
        </w:tc>
        <w:tc>
          <w:tcPr>
            <w:tcW w:w="1007" w:type="dxa"/>
            <w:shd w:val="clear" w:color="auto" w:fill="44546A" w:themeFill="text2"/>
          </w:tcPr>
          <w:p w14:paraId="3553B11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66BCEDA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w:t>
            </w:r>
          </w:p>
        </w:tc>
        <w:tc>
          <w:tcPr>
            <w:tcW w:w="1007" w:type="dxa"/>
            <w:shd w:val="clear" w:color="auto" w:fill="44546A" w:themeFill="text2"/>
          </w:tcPr>
          <w:p w14:paraId="78F72CD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3D80EF6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66D297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r>
      <w:tr w:rsidR="00DD047E" w:rsidRPr="0082778A" w14:paraId="77BD3B35" w14:textId="77777777" w:rsidTr="001E6F87">
        <w:trPr>
          <w:trHeight w:hRule="exact" w:val="170"/>
          <w:tblHeader/>
          <w:jc w:val="center"/>
        </w:trPr>
        <w:tc>
          <w:tcPr>
            <w:tcW w:w="1006" w:type="dxa"/>
            <w:shd w:val="clear" w:color="auto" w:fill="auto"/>
          </w:tcPr>
          <w:p w14:paraId="2F03437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19</w:t>
            </w:r>
          </w:p>
        </w:tc>
        <w:tc>
          <w:tcPr>
            <w:tcW w:w="1007" w:type="dxa"/>
            <w:shd w:val="clear" w:color="auto" w:fill="ED7D31" w:themeFill="accent2"/>
          </w:tcPr>
          <w:p w14:paraId="2B3F7CA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72</w:t>
            </w:r>
          </w:p>
        </w:tc>
        <w:tc>
          <w:tcPr>
            <w:tcW w:w="1007" w:type="dxa"/>
            <w:shd w:val="clear" w:color="auto" w:fill="44546A" w:themeFill="text2"/>
          </w:tcPr>
          <w:p w14:paraId="3D9DDF6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C8FFF8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36</w:t>
            </w:r>
          </w:p>
        </w:tc>
        <w:tc>
          <w:tcPr>
            <w:tcW w:w="1007" w:type="dxa"/>
            <w:shd w:val="clear" w:color="auto" w:fill="44546A" w:themeFill="text2"/>
          </w:tcPr>
          <w:p w14:paraId="6B4AD61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310396C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w:t>
            </w:r>
          </w:p>
        </w:tc>
        <w:tc>
          <w:tcPr>
            <w:tcW w:w="1007" w:type="dxa"/>
            <w:shd w:val="clear" w:color="auto" w:fill="44546A" w:themeFill="text2"/>
          </w:tcPr>
          <w:p w14:paraId="71BD391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0343586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9A2705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r>
      <w:tr w:rsidR="00DD047E" w:rsidRPr="0082778A" w14:paraId="25B4E834" w14:textId="77777777" w:rsidTr="001E6F87">
        <w:trPr>
          <w:trHeight w:hRule="exact" w:val="170"/>
          <w:tblHeader/>
          <w:jc w:val="center"/>
        </w:trPr>
        <w:tc>
          <w:tcPr>
            <w:tcW w:w="1006" w:type="dxa"/>
            <w:shd w:val="clear" w:color="auto" w:fill="auto"/>
          </w:tcPr>
          <w:p w14:paraId="3195638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20</w:t>
            </w:r>
          </w:p>
        </w:tc>
        <w:tc>
          <w:tcPr>
            <w:tcW w:w="1007" w:type="dxa"/>
            <w:shd w:val="clear" w:color="auto" w:fill="ED7D31" w:themeFill="accent2"/>
          </w:tcPr>
          <w:p w14:paraId="4B1814D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76</w:t>
            </w:r>
          </w:p>
        </w:tc>
        <w:tc>
          <w:tcPr>
            <w:tcW w:w="1007" w:type="dxa"/>
            <w:shd w:val="clear" w:color="auto" w:fill="44546A" w:themeFill="text2"/>
          </w:tcPr>
          <w:p w14:paraId="75E59F4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051B5E3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5F99F6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19</w:t>
            </w:r>
          </w:p>
        </w:tc>
        <w:tc>
          <w:tcPr>
            <w:tcW w:w="1007" w:type="dxa"/>
            <w:shd w:val="clear" w:color="auto" w:fill="ED7D31" w:themeFill="accent2"/>
          </w:tcPr>
          <w:p w14:paraId="5465C45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5F2AB3E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0444340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78DCB1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15285AA0" w14:textId="77777777" w:rsidTr="001E6F87">
        <w:trPr>
          <w:trHeight w:hRule="exact" w:val="170"/>
          <w:tblHeader/>
          <w:jc w:val="center"/>
        </w:trPr>
        <w:tc>
          <w:tcPr>
            <w:tcW w:w="1006" w:type="dxa"/>
            <w:shd w:val="clear" w:color="auto" w:fill="auto"/>
          </w:tcPr>
          <w:p w14:paraId="283CEB3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21</w:t>
            </w:r>
          </w:p>
        </w:tc>
        <w:tc>
          <w:tcPr>
            <w:tcW w:w="1007" w:type="dxa"/>
            <w:shd w:val="clear" w:color="auto" w:fill="ED7D31" w:themeFill="accent2"/>
          </w:tcPr>
          <w:p w14:paraId="4419163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80</w:t>
            </w:r>
          </w:p>
        </w:tc>
        <w:tc>
          <w:tcPr>
            <w:tcW w:w="1007" w:type="dxa"/>
            <w:shd w:val="clear" w:color="auto" w:fill="44546A" w:themeFill="text2"/>
          </w:tcPr>
          <w:p w14:paraId="117534E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587AAF3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40</w:t>
            </w:r>
          </w:p>
        </w:tc>
        <w:tc>
          <w:tcPr>
            <w:tcW w:w="1007" w:type="dxa"/>
            <w:shd w:val="clear" w:color="auto" w:fill="44546A" w:themeFill="text2"/>
          </w:tcPr>
          <w:p w14:paraId="759FFCF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15B9380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20</w:t>
            </w:r>
          </w:p>
        </w:tc>
        <w:tc>
          <w:tcPr>
            <w:tcW w:w="1007" w:type="dxa"/>
            <w:shd w:val="clear" w:color="auto" w:fill="44546A" w:themeFill="text2"/>
          </w:tcPr>
          <w:p w14:paraId="7DA6139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67498B0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B674E0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r>
      <w:tr w:rsidR="00DD047E" w:rsidRPr="0082778A" w14:paraId="25AE8C0A" w14:textId="77777777" w:rsidTr="001E6F87">
        <w:trPr>
          <w:trHeight w:hRule="exact" w:val="170"/>
          <w:tblHeader/>
          <w:jc w:val="center"/>
        </w:trPr>
        <w:tc>
          <w:tcPr>
            <w:tcW w:w="1006" w:type="dxa"/>
            <w:shd w:val="clear" w:color="auto" w:fill="auto"/>
          </w:tcPr>
          <w:p w14:paraId="482972E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22</w:t>
            </w:r>
          </w:p>
        </w:tc>
        <w:tc>
          <w:tcPr>
            <w:tcW w:w="1007" w:type="dxa"/>
            <w:shd w:val="clear" w:color="auto" w:fill="ED7D31" w:themeFill="accent2"/>
          </w:tcPr>
          <w:p w14:paraId="792B073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88</w:t>
            </w:r>
          </w:p>
        </w:tc>
        <w:tc>
          <w:tcPr>
            <w:tcW w:w="1007" w:type="dxa"/>
            <w:shd w:val="clear" w:color="auto" w:fill="44546A" w:themeFill="text2"/>
          </w:tcPr>
          <w:p w14:paraId="02C2069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8833DF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44</w:t>
            </w:r>
          </w:p>
        </w:tc>
        <w:tc>
          <w:tcPr>
            <w:tcW w:w="1007" w:type="dxa"/>
            <w:shd w:val="clear" w:color="auto" w:fill="44546A" w:themeFill="text2"/>
          </w:tcPr>
          <w:p w14:paraId="0DEE3E8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07E07D5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A34EEA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11</w:t>
            </w:r>
          </w:p>
        </w:tc>
        <w:tc>
          <w:tcPr>
            <w:tcW w:w="1007" w:type="dxa"/>
            <w:shd w:val="clear" w:color="auto" w:fill="ED7D31" w:themeFill="accent2"/>
          </w:tcPr>
          <w:p w14:paraId="6BB3A50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65CDDD4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2D5E26CA" w14:textId="77777777" w:rsidTr="001E6F87">
        <w:trPr>
          <w:trHeight w:hRule="exact" w:val="170"/>
          <w:tblHeader/>
          <w:jc w:val="center"/>
        </w:trPr>
        <w:tc>
          <w:tcPr>
            <w:tcW w:w="1006" w:type="dxa"/>
            <w:shd w:val="clear" w:color="auto" w:fill="auto"/>
          </w:tcPr>
          <w:p w14:paraId="343F2BA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23</w:t>
            </w:r>
          </w:p>
        </w:tc>
        <w:tc>
          <w:tcPr>
            <w:tcW w:w="1007" w:type="dxa"/>
            <w:shd w:val="clear" w:color="auto" w:fill="70AD47" w:themeFill="accent6"/>
          </w:tcPr>
          <w:p w14:paraId="767AA59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96</w:t>
            </w:r>
          </w:p>
        </w:tc>
        <w:tc>
          <w:tcPr>
            <w:tcW w:w="1007" w:type="dxa"/>
            <w:shd w:val="clear" w:color="auto" w:fill="44546A" w:themeFill="text2"/>
          </w:tcPr>
          <w:p w14:paraId="5A2EAE3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FFC000" w:themeFill="accent4"/>
          </w:tcPr>
          <w:p w14:paraId="4BDDC48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32</w:t>
            </w:r>
          </w:p>
        </w:tc>
        <w:tc>
          <w:tcPr>
            <w:tcW w:w="1007" w:type="dxa"/>
            <w:shd w:val="clear" w:color="auto" w:fill="44546A" w:themeFill="text2"/>
          </w:tcPr>
          <w:p w14:paraId="15CA2FE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089BE91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6048DD3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665C192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763D6BD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r>
      <w:tr w:rsidR="00DD047E" w:rsidRPr="0082778A" w14:paraId="1BCE4D75" w14:textId="77777777" w:rsidTr="001E6F87">
        <w:trPr>
          <w:trHeight w:hRule="exact" w:val="170"/>
          <w:tblHeader/>
          <w:jc w:val="center"/>
        </w:trPr>
        <w:tc>
          <w:tcPr>
            <w:tcW w:w="1006" w:type="dxa"/>
            <w:shd w:val="clear" w:color="auto" w:fill="auto"/>
          </w:tcPr>
          <w:p w14:paraId="1002E29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w:t>
            </w:r>
          </w:p>
        </w:tc>
        <w:tc>
          <w:tcPr>
            <w:tcW w:w="1007" w:type="dxa"/>
            <w:shd w:val="clear" w:color="auto" w:fill="70AD47" w:themeFill="accent6"/>
          </w:tcPr>
          <w:p w14:paraId="59BB47B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96</w:t>
            </w:r>
          </w:p>
        </w:tc>
        <w:tc>
          <w:tcPr>
            <w:tcW w:w="1007" w:type="dxa"/>
            <w:shd w:val="clear" w:color="auto" w:fill="44546A" w:themeFill="text2"/>
          </w:tcPr>
          <w:p w14:paraId="00BC272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4D36E8E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48</w:t>
            </w:r>
          </w:p>
        </w:tc>
        <w:tc>
          <w:tcPr>
            <w:tcW w:w="1007" w:type="dxa"/>
            <w:shd w:val="clear" w:color="auto" w:fill="44546A" w:themeFill="text2"/>
          </w:tcPr>
          <w:p w14:paraId="4E9272D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634C5D8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w:t>
            </w:r>
          </w:p>
        </w:tc>
        <w:tc>
          <w:tcPr>
            <w:tcW w:w="1007" w:type="dxa"/>
            <w:shd w:val="clear" w:color="auto" w:fill="44546A" w:themeFill="text2"/>
          </w:tcPr>
          <w:p w14:paraId="03ACB91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1445984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CEF850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w:t>
            </w:r>
          </w:p>
        </w:tc>
      </w:tr>
      <w:tr w:rsidR="00DD047E" w:rsidRPr="0082778A" w14:paraId="562F92DB" w14:textId="77777777" w:rsidTr="001E6F87">
        <w:trPr>
          <w:trHeight w:hRule="exact" w:val="170"/>
          <w:tblHeader/>
          <w:jc w:val="center"/>
        </w:trPr>
        <w:tc>
          <w:tcPr>
            <w:tcW w:w="1006" w:type="dxa"/>
            <w:shd w:val="clear" w:color="auto" w:fill="auto"/>
          </w:tcPr>
          <w:p w14:paraId="547E500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25</w:t>
            </w:r>
          </w:p>
        </w:tc>
        <w:tc>
          <w:tcPr>
            <w:tcW w:w="1007" w:type="dxa"/>
            <w:shd w:val="clear" w:color="auto" w:fill="ED7D31" w:themeFill="accent2"/>
          </w:tcPr>
          <w:p w14:paraId="0CD1042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104</w:t>
            </w:r>
          </w:p>
        </w:tc>
        <w:tc>
          <w:tcPr>
            <w:tcW w:w="1007" w:type="dxa"/>
            <w:shd w:val="clear" w:color="auto" w:fill="44546A" w:themeFill="text2"/>
          </w:tcPr>
          <w:p w14:paraId="4999C77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2B8675B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52</w:t>
            </w:r>
          </w:p>
        </w:tc>
        <w:tc>
          <w:tcPr>
            <w:tcW w:w="1007" w:type="dxa"/>
            <w:shd w:val="clear" w:color="auto" w:fill="44546A" w:themeFill="text2"/>
          </w:tcPr>
          <w:p w14:paraId="605E40D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1AE9AE9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1DC1C8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13</w:t>
            </w:r>
          </w:p>
        </w:tc>
        <w:tc>
          <w:tcPr>
            <w:tcW w:w="1007" w:type="dxa"/>
            <w:shd w:val="clear" w:color="auto" w:fill="ED7D31" w:themeFill="accent2"/>
          </w:tcPr>
          <w:p w14:paraId="443ED43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3960EB4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2D6B8B4C" w14:textId="77777777" w:rsidTr="001E6F87">
        <w:trPr>
          <w:trHeight w:hRule="exact" w:val="170"/>
          <w:tblHeader/>
          <w:jc w:val="center"/>
        </w:trPr>
        <w:tc>
          <w:tcPr>
            <w:tcW w:w="1006" w:type="dxa"/>
            <w:shd w:val="clear" w:color="auto" w:fill="auto"/>
          </w:tcPr>
          <w:p w14:paraId="7A21CA0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26</w:t>
            </w:r>
          </w:p>
        </w:tc>
        <w:tc>
          <w:tcPr>
            <w:tcW w:w="1007" w:type="dxa"/>
            <w:shd w:val="clear" w:color="auto" w:fill="ED7D31" w:themeFill="accent2"/>
          </w:tcPr>
          <w:p w14:paraId="7D4F582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112</w:t>
            </w:r>
          </w:p>
        </w:tc>
        <w:tc>
          <w:tcPr>
            <w:tcW w:w="1007" w:type="dxa"/>
            <w:shd w:val="clear" w:color="auto" w:fill="44546A" w:themeFill="text2"/>
          </w:tcPr>
          <w:p w14:paraId="67F607F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49C7E4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56</w:t>
            </w:r>
          </w:p>
        </w:tc>
        <w:tc>
          <w:tcPr>
            <w:tcW w:w="1007" w:type="dxa"/>
            <w:shd w:val="clear" w:color="auto" w:fill="44546A" w:themeFill="text2"/>
          </w:tcPr>
          <w:p w14:paraId="62A6153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188865C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28</w:t>
            </w:r>
          </w:p>
        </w:tc>
        <w:tc>
          <w:tcPr>
            <w:tcW w:w="1007" w:type="dxa"/>
            <w:shd w:val="clear" w:color="auto" w:fill="44546A" w:themeFill="text2"/>
          </w:tcPr>
          <w:p w14:paraId="43B6314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3F8C64E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807C70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7</w:t>
            </w:r>
          </w:p>
        </w:tc>
      </w:tr>
      <w:tr w:rsidR="00DD047E" w:rsidRPr="0082778A" w14:paraId="6EE9C857" w14:textId="77777777" w:rsidTr="001E6F87">
        <w:trPr>
          <w:trHeight w:hRule="exact" w:val="170"/>
          <w:tblHeader/>
          <w:jc w:val="center"/>
        </w:trPr>
        <w:tc>
          <w:tcPr>
            <w:tcW w:w="1006" w:type="dxa"/>
            <w:shd w:val="clear" w:color="auto" w:fill="auto"/>
          </w:tcPr>
          <w:p w14:paraId="11CBB31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27</w:t>
            </w:r>
          </w:p>
        </w:tc>
        <w:tc>
          <w:tcPr>
            <w:tcW w:w="1007" w:type="dxa"/>
            <w:shd w:val="clear" w:color="auto" w:fill="ED7D31" w:themeFill="accent2"/>
          </w:tcPr>
          <w:p w14:paraId="4EA2099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120</w:t>
            </w:r>
          </w:p>
        </w:tc>
        <w:tc>
          <w:tcPr>
            <w:tcW w:w="1007" w:type="dxa"/>
            <w:shd w:val="clear" w:color="auto" w:fill="44546A" w:themeFill="text2"/>
          </w:tcPr>
          <w:p w14:paraId="3957B5D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74E7987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60</w:t>
            </w:r>
          </w:p>
        </w:tc>
        <w:tc>
          <w:tcPr>
            <w:tcW w:w="1007" w:type="dxa"/>
            <w:shd w:val="clear" w:color="auto" w:fill="44546A" w:themeFill="text2"/>
          </w:tcPr>
          <w:p w14:paraId="73D2447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6499345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20</w:t>
            </w:r>
          </w:p>
        </w:tc>
        <w:tc>
          <w:tcPr>
            <w:tcW w:w="1007" w:type="dxa"/>
            <w:shd w:val="clear" w:color="auto" w:fill="44546A" w:themeFill="text2"/>
          </w:tcPr>
          <w:p w14:paraId="6478CBF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0936641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6AB265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r>
      <w:tr w:rsidR="00DD047E" w:rsidRPr="0082778A" w14:paraId="32666C28" w14:textId="77777777" w:rsidTr="001E6F87">
        <w:trPr>
          <w:trHeight w:hRule="exact" w:val="170"/>
          <w:tblHeader/>
          <w:jc w:val="center"/>
        </w:trPr>
        <w:tc>
          <w:tcPr>
            <w:tcW w:w="1006" w:type="dxa"/>
            <w:shd w:val="clear" w:color="auto" w:fill="auto"/>
          </w:tcPr>
          <w:p w14:paraId="19B7A66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28</w:t>
            </w:r>
          </w:p>
        </w:tc>
        <w:tc>
          <w:tcPr>
            <w:tcW w:w="1007" w:type="dxa"/>
            <w:shd w:val="clear" w:color="auto" w:fill="ED7D31" w:themeFill="accent2"/>
          </w:tcPr>
          <w:p w14:paraId="3578379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120</w:t>
            </w:r>
          </w:p>
        </w:tc>
        <w:tc>
          <w:tcPr>
            <w:tcW w:w="1007" w:type="dxa"/>
            <w:shd w:val="clear" w:color="auto" w:fill="44546A" w:themeFill="text2"/>
          </w:tcPr>
          <w:p w14:paraId="5FF9FBE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144137B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40</w:t>
            </w:r>
          </w:p>
        </w:tc>
        <w:tc>
          <w:tcPr>
            <w:tcW w:w="1007" w:type="dxa"/>
            <w:shd w:val="clear" w:color="auto" w:fill="44546A" w:themeFill="text2"/>
          </w:tcPr>
          <w:p w14:paraId="250331D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069AB33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44546A" w:themeFill="text2"/>
          </w:tcPr>
          <w:p w14:paraId="77DAC0E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c>
          <w:tcPr>
            <w:tcW w:w="1007" w:type="dxa"/>
            <w:shd w:val="clear" w:color="auto" w:fill="ED7D31" w:themeFill="accent2"/>
          </w:tcPr>
          <w:p w14:paraId="1E26B83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E767B5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r>
      <w:tr w:rsidR="00DD047E" w:rsidRPr="0082778A" w14:paraId="256D270D" w14:textId="77777777" w:rsidTr="001E6F87">
        <w:trPr>
          <w:trHeight w:hRule="exact" w:val="170"/>
          <w:tblHeader/>
          <w:jc w:val="center"/>
        </w:trPr>
        <w:tc>
          <w:tcPr>
            <w:tcW w:w="1006" w:type="dxa"/>
            <w:shd w:val="clear" w:color="auto" w:fill="auto"/>
          </w:tcPr>
          <w:p w14:paraId="1E50132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29</w:t>
            </w:r>
          </w:p>
        </w:tc>
        <w:tc>
          <w:tcPr>
            <w:tcW w:w="1007" w:type="dxa"/>
            <w:shd w:val="clear" w:color="auto" w:fill="ED7D31" w:themeFill="accent2"/>
          </w:tcPr>
          <w:p w14:paraId="00FC544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120</w:t>
            </w:r>
          </w:p>
        </w:tc>
        <w:tc>
          <w:tcPr>
            <w:tcW w:w="1007" w:type="dxa"/>
            <w:shd w:val="clear" w:color="auto" w:fill="44546A" w:themeFill="text2"/>
          </w:tcPr>
          <w:p w14:paraId="6B39103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072FD63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w:t>
            </w:r>
          </w:p>
        </w:tc>
        <w:tc>
          <w:tcPr>
            <w:tcW w:w="1007" w:type="dxa"/>
            <w:shd w:val="clear" w:color="auto" w:fill="44546A" w:themeFill="text2"/>
          </w:tcPr>
          <w:p w14:paraId="5139BEE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c>
          <w:tcPr>
            <w:tcW w:w="1007" w:type="dxa"/>
            <w:shd w:val="clear" w:color="auto" w:fill="ED7D31" w:themeFill="accent2"/>
          </w:tcPr>
          <w:p w14:paraId="2F5D128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w:t>
            </w:r>
          </w:p>
        </w:tc>
        <w:tc>
          <w:tcPr>
            <w:tcW w:w="1007" w:type="dxa"/>
            <w:shd w:val="clear" w:color="auto" w:fill="44546A" w:themeFill="text2"/>
          </w:tcPr>
          <w:p w14:paraId="209CE63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3E389AA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C91EE3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r>
      <w:tr w:rsidR="00DD047E" w:rsidRPr="0082778A" w14:paraId="38A5CD88" w14:textId="77777777" w:rsidTr="001E6F87">
        <w:trPr>
          <w:trHeight w:hRule="exact" w:val="170"/>
          <w:tblHeader/>
          <w:jc w:val="center"/>
        </w:trPr>
        <w:tc>
          <w:tcPr>
            <w:tcW w:w="1006" w:type="dxa"/>
            <w:shd w:val="clear" w:color="auto" w:fill="auto"/>
          </w:tcPr>
          <w:p w14:paraId="677FDA7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30</w:t>
            </w:r>
          </w:p>
        </w:tc>
        <w:tc>
          <w:tcPr>
            <w:tcW w:w="1007" w:type="dxa"/>
            <w:shd w:val="clear" w:color="auto" w:fill="FFC000" w:themeFill="accent4"/>
          </w:tcPr>
          <w:p w14:paraId="2EEDD32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128</w:t>
            </w:r>
          </w:p>
        </w:tc>
        <w:tc>
          <w:tcPr>
            <w:tcW w:w="1007" w:type="dxa"/>
            <w:shd w:val="clear" w:color="auto" w:fill="44546A" w:themeFill="text2"/>
          </w:tcPr>
          <w:p w14:paraId="74CABF5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FFC000" w:themeFill="accent4"/>
          </w:tcPr>
          <w:p w14:paraId="211C02B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64</w:t>
            </w:r>
          </w:p>
        </w:tc>
        <w:tc>
          <w:tcPr>
            <w:tcW w:w="1007" w:type="dxa"/>
            <w:shd w:val="clear" w:color="auto" w:fill="44546A" w:themeFill="text2"/>
          </w:tcPr>
          <w:p w14:paraId="4AA1F01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FFC000" w:themeFill="accent4"/>
          </w:tcPr>
          <w:p w14:paraId="41847D9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32</w:t>
            </w:r>
          </w:p>
        </w:tc>
        <w:tc>
          <w:tcPr>
            <w:tcW w:w="1007" w:type="dxa"/>
            <w:shd w:val="clear" w:color="auto" w:fill="44546A" w:themeFill="text2"/>
          </w:tcPr>
          <w:p w14:paraId="12D3F96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6912D60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2AAAC6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r>
      <w:tr w:rsidR="00DD047E" w:rsidRPr="0082778A" w14:paraId="67B5F4EF" w14:textId="77777777" w:rsidTr="001E6F87">
        <w:trPr>
          <w:trHeight w:hRule="exact" w:val="170"/>
          <w:tblHeader/>
          <w:jc w:val="center"/>
        </w:trPr>
        <w:tc>
          <w:tcPr>
            <w:tcW w:w="1006" w:type="dxa"/>
            <w:shd w:val="clear" w:color="auto" w:fill="auto"/>
          </w:tcPr>
          <w:p w14:paraId="4BCA9E8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31</w:t>
            </w:r>
          </w:p>
        </w:tc>
        <w:tc>
          <w:tcPr>
            <w:tcW w:w="1007" w:type="dxa"/>
            <w:shd w:val="clear" w:color="auto" w:fill="FFC000" w:themeFill="accent4"/>
          </w:tcPr>
          <w:p w14:paraId="37300C1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128</w:t>
            </w:r>
          </w:p>
        </w:tc>
        <w:tc>
          <w:tcPr>
            <w:tcW w:w="1007" w:type="dxa"/>
            <w:shd w:val="clear" w:color="auto" w:fill="44546A" w:themeFill="text2"/>
          </w:tcPr>
          <w:p w14:paraId="494BA10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FFC000" w:themeFill="accent4"/>
          </w:tcPr>
          <w:p w14:paraId="756E1E0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64</w:t>
            </w:r>
          </w:p>
        </w:tc>
        <w:tc>
          <w:tcPr>
            <w:tcW w:w="1007" w:type="dxa"/>
            <w:shd w:val="clear" w:color="auto" w:fill="44546A" w:themeFill="text2"/>
          </w:tcPr>
          <w:p w14:paraId="1C82D62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625D4C8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304E057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ED7D31" w:themeFill="accent2"/>
          </w:tcPr>
          <w:p w14:paraId="3C34EDC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559246E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r>
      <w:tr w:rsidR="00DD047E" w:rsidRPr="0082778A" w14:paraId="75473BAA" w14:textId="77777777" w:rsidTr="001E6F87">
        <w:trPr>
          <w:trHeight w:hRule="exact" w:val="170"/>
          <w:tblHeader/>
          <w:jc w:val="center"/>
        </w:trPr>
        <w:tc>
          <w:tcPr>
            <w:tcW w:w="1006" w:type="dxa"/>
            <w:shd w:val="clear" w:color="auto" w:fill="auto"/>
          </w:tcPr>
          <w:p w14:paraId="4A8274C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32</w:t>
            </w:r>
          </w:p>
        </w:tc>
        <w:tc>
          <w:tcPr>
            <w:tcW w:w="1007" w:type="dxa"/>
            <w:shd w:val="clear" w:color="auto" w:fill="FFC000" w:themeFill="accent4"/>
          </w:tcPr>
          <w:p w14:paraId="09C7BF9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128</w:t>
            </w:r>
          </w:p>
        </w:tc>
        <w:tc>
          <w:tcPr>
            <w:tcW w:w="1007" w:type="dxa"/>
            <w:shd w:val="clear" w:color="auto" w:fill="44546A" w:themeFill="text2"/>
          </w:tcPr>
          <w:p w14:paraId="4F0E5CB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75070C2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2A69244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ED7D31" w:themeFill="accent2"/>
          </w:tcPr>
          <w:p w14:paraId="1EA2A7C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44546A" w:themeFill="text2"/>
          </w:tcPr>
          <w:p w14:paraId="610AE57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7A11E93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C2C947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r>
      <w:tr w:rsidR="00DD047E" w:rsidRPr="0082778A" w14:paraId="3865694B" w14:textId="77777777" w:rsidTr="001E6F87">
        <w:trPr>
          <w:trHeight w:hRule="exact" w:val="170"/>
          <w:tblHeader/>
          <w:jc w:val="center"/>
        </w:trPr>
        <w:tc>
          <w:tcPr>
            <w:tcW w:w="1006" w:type="dxa"/>
            <w:shd w:val="clear" w:color="auto" w:fill="auto"/>
          </w:tcPr>
          <w:p w14:paraId="48C8E4B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33</w:t>
            </w:r>
          </w:p>
        </w:tc>
        <w:tc>
          <w:tcPr>
            <w:tcW w:w="1007" w:type="dxa"/>
            <w:shd w:val="clear" w:color="auto" w:fill="ED7D31" w:themeFill="accent2"/>
          </w:tcPr>
          <w:p w14:paraId="5DFA1E8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132</w:t>
            </w:r>
          </w:p>
        </w:tc>
        <w:tc>
          <w:tcPr>
            <w:tcW w:w="1007" w:type="dxa"/>
            <w:shd w:val="clear" w:color="auto" w:fill="44546A" w:themeFill="text2"/>
          </w:tcPr>
          <w:p w14:paraId="5F733FF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36AF0A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44</w:t>
            </w:r>
          </w:p>
        </w:tc>
        <w:tc>
          <w:tcPr>
            <w:tcW w:w="1007" w:type="dxa"/>
            <w:shd w:val="clear" w:color="auto" w:fill="44546A" w:themeFill="text2"/>
          </w:tcPr>
          <w:p w14:paraId="189E25E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062111D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3DB5654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11</w:t>
            </w:r>
          </w:p>
        </w:tc>
        <w:tc>
          <w:tcPr>
            <w:tcW w:w="1007" w:type="dxa"/>
            <w:shd w:val="clear" w:color="auto" w:fill="ED7D31" w:themeFill="accent2"/>
          </w:tcPr>
          <w:p w14:paraId="72FB334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29EB068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25C795D9" w14:textId="77777777" w:rsidTr="001E6F87">
        <w:trPr>
          <w:trHeight w:hRule="exact" w:val="170"/>
          <w:tblHeader/>
          <w:jc w:val="center"/>
        </w:trPr>
        <w:tc>
          <w:tcPr>
            <w:tcW w:w="1006" w:type="dxa"/>
            <w:shd w:val="clear" w:color="auto" w:fill="auto"/>
          </w:tcPr>
          <w:p w14:paraId="2585215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34</w:t>
            </w:r>
          </w:p>
        </w:tc>
        <w:tc>
          <w:tcPr>
            <w:tcW w:w="1007" w:type="dxa"/>
            <w:shd w:val="clear" w:color="auto" w:fill="ED7D31" w:themeFill="accent2"/>
          </w:tcPr>
          <w:p w14:paraId="7F5CB7D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136</w:t>
            </w:r>
          </w:p>
        </w:tc>
        <w:tc>
          <w:tcPr>
            <w:tcW w:w="1007" w:type="dxa"/>
            <w:shd w:val="clear" w:color="auto" w:fill="44546A" w:themeFill="text2"/>
          </w:tcPr>
          <w:p w14:paraId="23054D2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1D6EBFA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68</w:t>
            </w:r>
          </w:p>
        </w:tc>
        <w:tc>
          <w:tcPr>
            <w:tcW w:w="1007" w:type="dxa"/>
            <w:shd w:val="clear" w:color="auto" w:fill="44546A" w:themeFill="text2"/>
          </w:tcPr>
          <w:p w14:paraId="3CBADFE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682D6FC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3225CF4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17</w:t>
            </w:r>
          </w:p>
        </w:tc>
        <w:tc>
          <w:tcPr>
            <w:tcW w:w="1007" w:type="dxa"/>
            <w:shd w:val="clear" w:color="auto" w:fill="ED7D31" w:themeFill="accent2"/>
          </w:tcPr>
          <w:p w14:paraId="6F8CBFA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5A1A87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2B421870" w14:textId="77777777" w:rsidTr="001E6F87">
        <w:trPr>
          <w:trHeight w:hRule="exact" w:val="170"/>
          <w:tblHeader/>
          <w:jc w:val="center"/>
        </w:trPr>
        <w:tc>
          <w:tcPr>
            <w:tcW w:w="1006" w:type="dxa"/>
            <w:shd w:val="clear" w:color="auto" w:fill="auto"/>
          </w:tcPr>
          <w:p w14:paraId="74CC726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35</w:t>
            </w:r>
          </w:p>
        </w:tc>
        <w:tc>
          <w:tcPr>
            <w:tcW w:w="1007" w:type="dxa"/>
            <w:shd w:val="clear" w:color="auto" w:fill="ED7D31" w:themeFill="accent2"/>
          </w:tcPr>
          <w:p w14:paraId="624DF20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144</w:t>
            </w:r>
          </w:p>
        </w:tc>
        <w:tc>
          <w:tcPr>
            <w:tcW w:w="1007" w:type="dxa"/>
            <w:shd w:val="clear" w:color="auto" w:fill="44546A" w:themeFill="text2"/>
          </w:tcPr>
          <w:p w14:paraId="634B905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4ED85F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72</w:t>
            </w:r>
          </w:p>
        </w:tc>
        <w:tc>
          <w:tcPr>
            <w:tcW w:w="1007" w:type="dxa"/>
            <w:shd w:val="clear" w:color="auto" w:fill="44546A" w:themeFill="text2"/>
          </w:tcPr>
          <w:p w14:paraId="07383FB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13F0850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36</w:t>
            </w:r>
          </w:p>
        </w:tc>
        <w:tc>
          <w:tcPr>
            <w:tcW w:w="1007" w:type="dxa"/>
            <w:shd w:val="clear" w:color="auto" w:fill="44546A" w:themeFill="text2"/>
          </w:tcPr>
          <w:p w14:paraId="0D2B3C1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4EAC6E0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8060D8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9</w:t>
            </w:r>
          </w:p>
        </w:tc>
      </w:tr>
      <w:tr w:rsidR="00DD047E" w:rsidRPr="0082778A" w14:paraId="0FBFC020" w14:textId="77777777" w:rsidTr="001E6F87">
        <w:trPr>
          <w:trHeight w:hRule="exact" w:val="170"/>
          <w:tblHeader/>
          <w:jc w:val="center"/>
        </w:trPr>
        <w:tc>
          <w:tcPr>
            <w:tcW w:w="1006" w:type="dxa"/>
            <w:shd w:val="clear" w:color="auto" w:fill="auto"/>
          </w:tcPr>
          <w:p w14:paraId="21B0481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36</w:t>
            </w:r>
          </w:p>
        </w:tc>
        <w:tc>
          <w:tcPr>
            <w:tcW w:w="1007" w:type="dxa"/>
            <w:shd w:val="clear" w:color="auto" w:fill="ED7D31" w:themeFill="accent2"/>
          </w:tcPr>
          <w:p w14:paraId="02CA9E8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144</w:t>
            </w:r>
          </w:p>
        </w:tc>
        <w:tc>
          <w:tcPr>
            <w:tcW w:w="1007" w:type="dxa"/>
            <w:shd w:val="clear" w:color="auto" w:fill="44546A" w:themeFill="text2"/>
          </w:tcPr>
          <w:p w14:paraId="32308AC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0B48665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48</w:t>
            </w:r>
          </w:p>
        </w:tc>
        <w:tc>
          <w:tcPr>
            <w:tcW w:w="1007" w:type="dxa"/>
            <w:shd w:val="clear" w:color="auto" w:fill="44546A" w:themeFill="text2"/>
          </w:tcPr>
          <w:p w14:paraId="738BAA2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500B154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w:t>
            </w:r>
          </w:p>
        </w:tc>
        <w:tc>
          <w:tcPr>
            <w:tcW w:w="1007" w:type="dxa"/>
            <w:shd w:val="clear" w:color="auto" w:fill="44546A" w:themeFill="text2"/>
          </w:tcPr>
          <w:p w14:paraId="543CE5F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3F4E268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w:t>
            </w:r>
          </w:p>
        </w:tc>
        <w:tc>
          <w:tcPr>
            <w:tcW w:w="1007" w:type="dxa"/>
            <w:shd w:val="clear" w:color="auto" w:fill="44546A" w:themeFill="text2"/>
          </w:tcPr>
          <w:p w14:paraId="3428793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r>
      <w:tr w:rsidR="00DD047E" w:rsidRPr="0082778A" w14:paraId="2C22F2F7" w14:textId="77777777" w:rsidTr="001E6F87">
        <w:trPr>
          <w:trHeight w:hRule="exact" w:val="170"/>
          <w:tblHeader/>
          <w:jc w:val="center"/>
        </w:trPr>
        <w:tc>
          <w:tcPr>
            <w:tcW w:w="1006" w:type="dxa"/>
            <w:shd w:val="clear" w:color="auto" w:fill="auto"/>
          </w:tcPr>
          <w:p w14:paraId="4A3A507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37</w:t>
            </w:r>
          </w:p>
        </w:tc>
        <w:tc>
          <w:tcPr>
            <w:tcW w:w="1007" w:type="dxa"/>
            <w:shd w:val="clear" w:color="auto" w:fill="ED7D31" w:themeFill="accent2"/>
          </w:tcPr>
          <w:p w14:paraId="3A2E7C1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144</w:t>
            </w:r>
          </w:p>
        </w:tc>
        <w:tc>
          <w:tcPr>
            <w:tcW w:w="1007" w:type="dxa"/>
            <w:shd w:val="clear" w:color="auto" w:fill="44546A" w:themeFill="text2"/>
          </w:tcPr>
          <w:p w14:paraId="245C40E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0233762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48</w:t>
            </w:r>
          </w:p>
        </w:tc>
        <w:tc>
          <w:tcPr>
            <w:tcW w:w="1007" w:type="dxa"/>
            <w:shd w:val="clear" w:color="auto" w:fill="44546A" w:themeFill="text2"/>
          </w:tcPr>
          <w:p w14:paraId="0B48768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75F81A5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4A188C9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2AD7332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CD17FD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r>
      <w:tr w:rsidR="00DD047E" w:rsidRPr="0082778A" w14:paraId="3492BFE0" w14:textId="77777777" w:rsidTr="001E6F87">
        <w:trPr>
          <w:trHeight w:hRule="exact" w:val="170"/>
          <w:tblHeader/>
          <w:jc w:val="center"/>
        </w:trPr>
        <w:tc>
          <w:tcPr>
            <w:tcW w:w="1006" w:type="dxa"/>
            <w:shd w:val="clear" w:color="auto" w:fill="auto"/>
          </w:tcPr>
          <w:p w14:paraId="53CFB19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38</w:t>
            </w:r>
          </w:p>
        </w:tc>
        <w:tc>
          <w:tcPr>
            <w:tcW w:w="1007" w:type="dxa"/>
            <w:shd w:val="clear" w:color="auto" w:fill="ED7D31" w:themeFill="accent2"/>
          </w:tcPr>
          <w:p w14:paraId="61DDC39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144</w:t>
            </w:r>
          </w:p>
        </w:tc>
        <w:tc>
          <w:tcPr>
            <w:tcW w:w="1007" w:type="dxa"/>
            <w:shd w:val="clear" w:color="auto" w:fill="44546A" w:themeFill="text2"/>
          </w:tcPr>
          <w:p w14:paraId="13A5D68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5C24660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7B6B7BC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9</w:t>
            </w:r>
          </w:p>
        </w:tc>
        <w:tc>
          <w:tcPr>
            <w:tcW w:w="1007" w:type="dxa"/>
            <w:shd w:val="clear" w:color="auto" w:fill="ED7D31" w:themeFill="accent2"/>
          </w:tcPr>
          <w:p w14:paraId="65785B9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44546A" w:themeFill="text2"/>
          </w:tcPr>
          <w:p w14:paraId="555E385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1AA38FC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FCFDE6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r>
      <w:tr w:rsidR="00DD047E" w:rsidRPr="0082778A" w14:paraId="1F1C1023" w14:textId="77777777" w:rsidTr="001E6F87">
        <w:trPr>
          <w:trHeight w:hRule="exact" w:val="170"/>
          <w:tblHeader/>
          <w:jc w:val="center"/>
        </w:trPr>
        <w:tc>
          <w:tcPr>
            <w:tcW w:w="1006" w:type="dxa"/>
            <w:shd w:val="clear" w:color="auto" w:fill="auto"/>
          </w:tcPr>
          <w:p w14:paraId="7CD7B44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39</w:t>
            </w:r>
          </w:p>
        </w:tc>
        <w:tc>
          <w:tcPr>
            <w:tcW w:w="1007" w:type="dxa"/>
            <w:shd w:val="clear" w:color="auto" w:fill="ED7D31" w:themeFill="accent2"/>
          </w:tcPr>
          <w:p w14:paraId="7A2C526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152</w:t>
            </w:r>
          </w:p>
        </w:tc>
        <w:tc>
          <w:tcPr>
            <w:tcW w:w="1007" w:type="dxa"/>
            <w:shd w:val="clear" w:color="auto" w:fill="44546A" w:themeFill="text2"/>
          </w:tcPr>
          <w:p w14:paraId="1161F2E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75AFD49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76</w:t>
            </w:r>
          </w:p>
        </w:tc>
        <w:tc>
          <w:tcPr>
            <w:tcW w:w="1007" w:type="dxa"/>
            <w:shd w:val="clear" w:color="auto" w:fill="44546A" w:themeFill="text2"/>
          </w:tcPr>
          <w:p w14:paraId="757B94C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21083E5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544C363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19</w:t>
            </w:r>
          </w:p>
        </w:tc>
        <w:tc>
          <w:tcPr>
            <w:tcW w:w="1007" w:type="dxa"/>
            <w:shd w:val="clear" w:color="auto" w:fill="ED7D31" w:themeFill="accent2"/>
          </w:tcPr>
          <w:p w14:paraId="0AC7E48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3197942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2AB0C54B" w14:textId="77777777" w:rsidTr="001E6F87">
        <w:trPr>
          <w:trHeight w:hRule="exact" w:val="170"/>
          <w:tblHeader/>
          <w:jc w:val="center"/>
        </w:trPr>
        <w:tc>
          <w:tcPr>
            <w:tcW w:w="1006" w:type="dxa"/>
            <w:shd w:val="clear" w:color="auto" w:fill="auto"/>
          </w:tcPr>
          <w:p w14:paraId="12A3D26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40</w:t>
            </w:r>
          </w:p>
        </w:tc>
        <w:tc>
          <w:tcPr>
            <w:tcW w:w="1007" w:type="dxa"/>
            <w:shd w:val="clear" w:color="auto" w:fill="FFC000" w:themeFill="accent4"/>
          </w:tcPr>
          <w:p w14:paraId="31CA878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160</w:t>
            </w:r>
          </w:p>
        </w:tc>
        <w:tc>
          <w:tcPr>
            <w:tcW w:w="1007" w:type="dxa"/>
            <w:shd w:val="clear" w:color="auto" w:fill="44546A" w:themeFill="text2"/>
          </w:tcPr>
          <w:p w14:paraId="41BE8AB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45DCFA5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80</w:t>
            </w:r>
          </w:p>
        </w:tc>
        <w:tc>
          <w:tcPr>
            <w:tcW w:w="1007" w:type="dxa"/>
            <w:shd w:val="clear" w:color="auto" w:fill="44546A" w:themeFill="text2"/>
          </w:tcPr>
          <w:p w14:paraId="497D476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66292C2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40</w:t>
            </w:r>
          </w:p>
        </w:tc>
        <w:tc>
          <w:tcPr>
            <w:tcW w:w="1007" w:type="dxa"/>
            <w:shd w:val="clear" w:color="auto" w:fill="44546A" w:themeFill="text2"/>
          </w:tcPr>
          <w:p w14:paraId="548FF06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310621D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534C219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10</w:t>
            </w:r>
          </w:p>
        </w:tc>
      </w:tr>
      <w:tr w:rsidR="00DD047E" w:rsidRPr="0082778A" w14:paraId="0B288539" w14:textId="77777777" w:rsidTr="001E6F87">
        <w:trPr>
          <w:trHeight w:hRule="exact" w:val="170"/>
          <w:tblHeader/>
          <w:jc w:val="center"/>
        </w:trPr>
        <w:tc>
          <w:tcPr>
            <w:tcW w:w="1006" w:type="dxa"/>
            <w:shd w:val="clear" w:color="auto" w:fill="auto"/>
          </w:tcPr>
          <w:p w14:paraId="5A8D8D4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41</w:t>
            </w:r>
          </w:p>
        </w:tc>
        <w:tc>
          <w:tcPr>
            <w:tcW w:w="1007" w:type="dxa"/>
            <w:shd w:val="clear" w:color="auto" w:fill="FFC000" w:themeFill="accent4"/>
          </w:tcPr>
          <w:p w14:paraId="037113F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160</w:t>
            </w:r>
          </w:p>
        </w:tc>
        <w:tc>
          <w:tcPr>
            <w:tcW w:w="1007" w:type="dxa"/>
            <w:shd w:val="clear" w:color="auto" w:fill="44546A" w:themeFill="text2"/>
          </w:tcPr>
          <w:p w14:paraId="2417AF4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3BAC8B7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80</w:t>
            </w:r>
          </w:p>
        </w:tc>
        <w:tc>
          <w:tcPr>
            <w:tcW w:w="1007" w:type="dxa"/>
            <w:shd w:val="clear" w:color="auto" w:fill="44546A" w:themeFill="text2"/>
          </w:tcPr>
          <w:p w14:paraId="656E348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4FE328D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20</w:t>
            </w:r>
          </w:p>
        </w:tc>
        <w:tc>
          <w:tcPr>
            <w:tcW w:w="1007" w:type="dxa"/>
            <w:shd w:val="clear" w:color="auto" w:fill="44546A" w:themeFill="text2"/>
          </w:tcPr>
          <w:p w14:paraId="58A39B1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ED7D31" w:themeFill="accent2"/>
          </w:tcPr>
          <w:p w14:paraId="1781EEB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6EB0AEA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r>
      <w:tr w:rsidR="00DD047E" w:rsidRPr="0082778A" w14:paraId="521FC53F" w14:textId="77777777" w:rsidTr="001E6F87">
        <w:trPr>
          <w:trHeight w:hRule="exact" w:val="170"/>
          <w:tblHeader/>
          <w:jc w:val="center"/>
        </w:trPr>
        <w:tc>
          <w:tcPr>
            <w:tcW w:w="1006" w:type="dxa"/>
            <w:shd w:val="clear" w:color="auto" w:fill="auto"/>
          </w:tcPr>
          <w:p w14:paraId="2C8BA5A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42</w:t>
            </w:r>
          </w:p>
        </w:tc>
        <w:tc>
          <w:tcPr>
            <w:tcW w:w="1007" w:type="dxa"/>
            <w:shd w:val="clear" w:color="auto" w:fill="FFC000" w:themeFill="accent4"/>
          </w:tcPr>
          <w:p w14:paraId="045F28F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160</w:t>
            </w:r>
          </w:p>
        </w:tc>
        <w:tc>
          <w:tcPr>
            <w:tcW w:w="1007" w:type="dxa"/>
            <w:shd w:val="clear" w:color="auto" w:fill="44546A" w:themeFill="text2"/>
          </w:tcPr>
          <w:p w14:paraId="51B2C2F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FFC000" w:themeFill="accent4"/>
          </w:tcPr>
          <w:p w14:paraId="51EEBC5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32</w:t>
            </w:r>
          </w:p>
        </w:tc>
        <w:tc>
          <w:tcPr>
            <w:tcW w:w="1007" w:type="dxa"/>
            <w:shd w:val="clear" w:color="auto" w:fill="44546A" w:themeFill="text2"/>
          </w:tcPr>
          <w:p w14:paraId="4EBC7FC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c>
          <w:tcPr>
            <w:tcW w:w="1007" w:type="dxa"/>
            <w:shd w:val="clear" w:color="auto" w:fill="ED7D31" w:themeFill="accent2"/>
          </w:tcPr>
          <w:p w14:paraId="307E6F7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7D86622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2771123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37D3C45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r>
      <w:tr w:rsidR="00DD047E" w:rsidRPr="0082778A" w14:paraId="70B5B6DB" w14:textId="77777777" w:rsidTr="001E6F87">
        <w:trPr>
          <w:trHeight w:hRule="exact" w:val="170"/>
          <w:tblHeader/>
          <w:jc w:val="center"/>
        </w:trPr>
        <w:tc>
          <w:tcPr>
            <w:tcW w:w="1006" w:type="dxa"/>
            <w:shd w:val="clear" w:color="auto" w:fill="auto"/>
          </w:tcPr>
          <w:p w14:paraId="27DEEFF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43</w:t>
            </w:r>
          </w:p>
        </w:tc>
        <w:tc>
          <w:tcPr>
            <w:tcW w:w="1007" w:type="dxa"/>
            <w:shd w:val="clear" w:color="auto" w:fill="ED7D31" w:themeFill="accent2"/>
          </w:tcPr>
          <w:p w14:paraId="2EA85D5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168</w:t>
            </w:r>
          </w:p>
        </w:tc>
        <w:tc>
          <w:tcPr>
            <w:tcW w:w="1007" w:type="dxa"/>
            <w:shd w:val="clear" w:color="auto" w:fill="44546A" w:themeFill="text2"/>
          </w:tcPr>
          <w:p w14:paraId="0C11126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05FB6CF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84</w:t>
            </w:r>
          </w:p>
        </w:tc>
        <w:tc>
          <w:tcPr>
            <w:tcW w:w="1007" w:type="dxa"/>
            <w:shd w:val="clear" w:color="auto" w:fill="44546A" w:themeFill="text2"/>
          </w:tcPr>
          <w:p w14:paraId="1990AD2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5E5088F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28</w:t>
            </w:r>
          </w:p>
        </w:tc>
        <w:tc>
          <w:tcPr>
            <w:tcW w:w="1007" w:type="dxa"/>
            <w:shd w:val="clear" w:color="auto" w:fill="44546A" w:themeFill="text2"/>
          </w:tcPr>
          <w:p w14:paraId="52A2471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368EFAE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263C41D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7</w:t>
            </w:r>
          </w:p>
        </w:tc>
      </w:tr>
      <w:tr w:rsidR="00DD047E" w:rsidRPr="0082778A" w14:paraId="511E507D" w14:textId="77777777" w:rsidTr="001E6F87">
        <w:trPr>
          <w:trHeight w:hRule="exact" w:val="170"/>
          <w:tblHeader/>
          <w:jc w:val="center"/>
        </w:trPr>
        <w:tc>
          <w:tcPr>
            <w:tcW w:w="1006" w:type="dxa"/>
            <w:shd w:val="clear" w:color="auto" w:fill="auto"/>
          </w:tcPr>
          <w:p w14:paraId="0634D7C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44</w:t>
            </w:r>
          </w:p>
        </w:tc>
        <w:tc>
          <w:tcPr>
            <w:tcW w:w="1007" w:type="dxa"/>
            <w:shd w:val="clear" w:color="auto" w:fill="ED7D31" w:themeFill="accent2"/>
          </w:tcPr>
          <w:p w14:paraId="344706F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176</w:t>
            </w:r>
          </w:p>
        </w:tc>
        <w:tc>
          <w:tcPr>
            <w:tcW w:w="1007" w:type="dxa"/>
            <w:shd w:val="clear" w:color="auto" w:fill="44546A" w:themeFill="text2"/>
          </w:tcPr>
          <w:p w14:paraId="23E346D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1216B6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88</w:t>
            </w:r>
          </w:p>
        </w:tc>
        <w:tc>
          <w:tcPr>
            <w:tcW w:w="1007" w:type="dxa"/>
            <w:shd w:val="clear" w:color="auto" w:fill="44546A" w:themeFill="text2"/>
          </w:tcPr>
          <w:p w14:paraId="5A229C0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7CC855D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44</w:t>
            </w:r>
          </w:p>
        </w:tc>
        <w:tc>
          <w:tcPr>
            <w:tcW w:w="1007" w:type="dxa"/>
            <w:shd w:val="clear" w:color="auto" w:fill="44546A" w:themeFill="text2"/>
          </w:tcPr>
          <w:p w14:paraId="2C91F3C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76419E4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E63436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11</w:t>
            </w:r>
          </w:p>
        </w:tc>
      </w:tr>
      <w:tr w:rsidR="00DD047E" w:rsidRPr="0082778A" w14:paraId="3DDD4A4C" w14:textId="77777777" w:rsidTr="001E6F87">
        <w:trPr>
          <w:trHeight w:hRule="exact" w:val="170"/>
          <w:tblHeader/>
          <w:jc w:val="center"/>
        </w:trPr>
        <w:tc>
          <w:tcPr>
            <w:tcW w:w="1006" w:type="dxa"/>
            <w:shd w:val="clear" w:color="auto" w:fill="auto"/>
          </w:tcPr>
          <w:p w14:paraId="1302A57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45</w:t>
            </w:r>
          </w:p>
        </w:tc>
        <w:tc>
          <w:tcPr>
            <w:tcW w:w="1007" w:type="dxa"/>
            <w:shd w:val="clear" w:color="auto" w:fill="ED7D31" w:themeFill="accent2"/>
          </w:tcPr>
          <w:p w14:paraId="6792F98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184</w:t>
            </w:r>
          </w:p>
        </w:tc>
        <w:tc>
          <w:tcPr>
            <w:tcW w:w="1007" w:type="dxa"/>
            <w:shd w:val="clear" w:color="auto" w:fill="44546A" w:themeFill="text2"/>
          </w:tcPr>
          <w:p w14:paraId="0C7BC9C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03F9667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92</w:t>
            </w:r>
          </w:p>
        </w:tc>
        <w:tc>
          <w:tcPr>
            <w:tcW w:w="1007" w:type="dxa"/>
            <w:shd w:val="clear" w:color="auto" w:fill="44546A" w:themeFill="text2"/>
          </w:tcPr>
          <w:p w14:paraId="11DC7E0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52DCB9F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78D76BF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23</w:t>
            </w:r>
          </w:p>
        </w:tc>
        <w:tc>
          <w:tcPr>
            <w:tcW w:w="1007" w:type="dxa"/>
            <w:shd w:val="clear" w:color="auto" w:fill="ED7D31" w:themeFill="accent2"/>
          </w:tcPr>
          <w:p w14:paraId="7B55826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A79632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2C25301E" w14:textId="77777777" w:rsidTr="001E6F87">
        <w:trPr>
          <w:trHeight w:hRule="exact" w:val="170"/>
          <w:tblHeader/>
          <w:jc w:val="center"/>
        </w:trPr>
        <w:tc>
          <w:tcPr>
            <w:tcW w:w="1006" w:type="dxa"/>
            <w:shd w:val="clear" w:color="auto" w:fill="auto"/>
          </w:tcPr>
          <w:p w14:paraId="6D7826D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46</w:t>
            </w:r>
          </w:p>
        </w:tc>
        <w:tc>
          <w:tcPr>
            <w:tcW w:w="1007" w:type="dxa"/>
            <w:shd w:val="clear" w:color="auto" w:fill="ED7D31" w:themeFill="accent2"/>
          </w:tcPr>
          <w:p w14:paraId="3577E3A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192</w:t>
            </w:r>
          </w:p>
        </w:tc>
        <w:tc>
          <w:tcPr>
            <w:tcW w:w="1007" w:type="dxa"/>
            <w:shd w:val="clear" w:color="auto" w:fill="44546A" w:themeFill="text2"/>
          </w:tcPr>
          <w:p w14:paraId="5365186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70AD47" w:themeFill="accent6"/>
          </w:tcPr>
          <w:p w14:paraId="686694C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96</w:t>
            </w:r>
          </w:p>
        </w:tc>
        <w:tc>
          <w:tcPr>
            <w:tcW w:w="1007" w:type="dxa"/>
            <w:shd w:val="clear" w:color="auto" w:fill="44546A" w:themeFill="text2"/>
          </w:tcPr>
          <w:p w14:paraId="4266F40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02ABB66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48</w:t>
            </w:r>
          </w:p>
        </w:tc>
        <w:tc>
          <w:tcPr>
            <w:tcW w:w="1007" w:type="dxa"/>
            <w:shd w:val="clear" w:color="auto" w:fill="44546A" w:themeFill="text2"/>
          </w:tcPr>
          <w:p w14:paraId="1081B12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5A75612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641C48E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w:t>
            </w:r>
          </w:p>
        </w:tc>
      </w:tr>
      <w:tr w:rsidR="00DD047E" w:rsidRPr="0082778A" w14:paraId="05346C92" w14:textId="77777777" w:rsidTr="001E6F87">
        <w:trPr>
          <w:trHeight w:hRule="exact" w:val="170"/>
          <w:tblHeader/>
          <w:jc w:val="center"/>
        </w:trPr>
        <w:tc>
          <w:tcPr>
            <w:tcW w:w="1006" w:type="dxa"/>
            <w:shd w:val="clear" w:color="auto" w:fill="auto"/>
          </w:tcPr>
          <w:p w14:paraId="29B3A7D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47</w:t>
            </w:r>
          </w:p>
        </w:tc>
        <w:tc>
          <w:tcPr>
            <w:tcW w:w="1007" w:type="dxa"/>
            <w:shd w:val="clear" w:color="auto" w:fill="ED7D31" w:themeFill="accent2"/>
          </w:tcPr>
          <w:p w14:paraId="6C3AE51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192</w:t>
            </w:r>
          </w:p>
        </w:tc>
        <w:tc>
          <w:tcPr>
            <w:tcW w:w="1007" w:type="dxa"/>
            <w:shd w:val="clear" w:color="auto" w:fill="44546A" w:themeFill="text2"/>
          </w:tcPr>
          <w:p w14:paraId="2A741C4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70AD47" w:themeFill="accent6"/>
          </w:tcPr>
          <w:p w14:paraId="436D466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96</w:t>
            </w:r>
          </w:p>
        </w:tc>
        <w:tc>
          <w:tcPr>
            <w:tcW w:w="1007" w:type="dxa"/>
            <w:shd w:val="clear" w:color="auto" w:fill="44546A" w:themeFill="text2"/>
          </w:tcPr>
          <w:p w14:paraId="5233A8C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22DDAFD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w:t>
            </w:r>
          </w:p>
        </w:tc>
        <w:tc>
          <w:tcPr>
            <w:tcW w:w="1007" w:type="dxa"/>
            <w:shd w:val="clear" w:color="auto" w:fill="44546A" w:themeFill="text2"/>
          </w:tcPr>
          <w:p w14:paraId="2DAF4F4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ED7D31" w:themeFill="accent2"/>
          </w:tcPr>
          <w:p w14:paraId="39821D6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FAEEFD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w:t>
            </w:r>
          </w:p>
        </w:tc>
      </w:tr>
      <w:tr w:rsidR="00DD047E" w:rsidRPr="0082778A" w14:paraId="4E22B585" w14:textId="77777777" w:rsidTr="001E6F87">
        <w:trPr>
          <w:trHeight w:hRule="exact" w:val="170"/>
          <w:tblHeader/>
          <w:jc w:val="center"/>
        </w:trPr>
        <w:tc>
          <w:tcPr>
            <w:tcW w:w="1006" w:type="dxa"/>
            <w:shd w:val="clear" w:color="auto" w:fill="auto"/>
          </w:tcPr>
          <w:p w14:paraId="4735BF8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48</w:t>
            </w:r>
          </w:p>
        </w:tc>
        <w:tc>
          <w:tcPr>
            <w:tcW w:w="1007" w:type="dxa"/>
            <w:shd w:val="clear" w:color="auto" w:fill="ED7D31" w:themeFill="accent2"/>
          </w:tcPr>
          <w:p w14:paraId="7400A6F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192</w:t>
            </w:r>
          </w:p>
        </w:tc>
        <w:tc>
          <w:tcPr>
            <w:tcW w:w="1007" w:type="dxa"/>
            <w:shd w:val="clear" w:color="auto" w:fill="44546A" w:themeFill="text2"/>
          </w:tcPr>
          <w:p w14:paraId="5812D35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FFC000" w:themeFill="accent4"/>
          </w:tcPr>
          <w:p w14:paraId="6542504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64</w:t>
            </w:r>
          </w:p>
        </w:tc>
        <w:tc>
          <w:tcPr>
            <w:tcW w:w="1007" w:type="dxa"/>
            <w:shd w:val="clear" w:color="auto" w:fill="44546A" w:themeFill="text2"/>
          </w:tcPr>
          <w:p w14:paraId="3C0F6D7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36E66F3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4145E27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ED7D31" w:themeFill="accent2"/>
          </w:tcPr>
          <w:p w14:paraId="310E5D6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F23092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r>
      <w:tr w:rsidR="00DD047E" w:rsidRPr="0082778A" w14:paraId="37E07513" w14:textId="77777777" w:rsidTr="001E6F87">
        <w:trPr>
          <w:trHeight w:hRule="exact" w:val="170"/>
          <w:tblHeader/>
          <w:jc w:val="center"/>
        </w:trPr>
        <w:tc>
          <w:tcPr>
            <w:tcW w:w="1006" w:type="dxa"/>
            <w:shd w:val="clear" w:color="auto" w:fill="auto"/>
          </w:tcPr>
          <w:p w14:paraId="249A8A6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49</w:t>
            </w:r>
          </w:p>
        </w:tc>
        <w:tc>
          <w:tcPr>
            <w:tcW w:w="1007" w:type="dxa"/>
            <w:shd w:val="clear" w:color="auto" w:fill="ED7D31" w:themeFill="accent2"/>
          </w:tcPr>
          <w:p w14:paraId="57BD730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192</w:t>
            </w:r>
          </w:p>
        </w:tc>
        <w:tc>
          <w:tcPr>
            <w:tcW w:w="1007" w:type="dxa"/>
            <w:shd w:val="clear" w:color="auto" w:fill="44546A" w:themeFill="text2"/>
          </w:tcPr>
          <w:p w14:paraId="19F1CD6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C627CD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w:t>
            </w:r>
          </w:p>
        </w:tc>
        <w:tc>
          <w:tcPr>
            <w:tcW w:w="1007" w:type="dxa"/>
            <w:shd w:val="clear" w:color="auto" w:fill="44546A" w:themeFill="text2"/>
          </w:tcPr>
          <w:p w14:paraId="195BADA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ED7D31" w:themeFill="accent2"/>
          </w:tcPr>
          <w:p w14:paraId="6D20C07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44546A" w:themeFill="text2"/>
          </w:tcPr>
          <w:p w14:paraId="1C83AFC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02FB418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7C0DC8E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r>
      <w:tr w:rsidR="00DD047E" w:rsidRPr="0082778A" w14:paraId="369349C6" w14:textId="77777777" w:rsidTr="001E6F87">
        <w:trPr>
          <w:trHeight w:hRule="exact" w:val="170"/>
          <w:tblHeader/>
          <w:jc w:val="center"/>
        </w:trPr>
        <w:tc>
          <w:tcPr>
            <w:tcW w:w="1006" w:type="dxa"/>
            <w:shd w:val="clear" w:color="auto" w:fill="auto"/>
          </w:tcPr>
          <w:p w14:paraId="38F824C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50</w:t>
            </w:r>
          </w:p>
        </w:tc>
        <w:tc>
          <w:tcPr>
            <w:tcW w:w="1007" w:type="dxa"/>
            <w:shd w:val="clear" w:color="auto" w:fill="ED7D31" w:themeFill="accent2"/>
          </w:tcPr>
          <w:p w14:paraId="22A6EB9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208</w:t>
            </w:r>
          </w:p>
        </w:tc>
        <w:tc>
          <w:tcPr>
            <w:tcW w:w="1007" w:type="dxa"/>
            <w:shd w:val="clear" w:color="auto" w:fill="44546A" w:themeFill="text2"/>
          </w:tcPr>
          <w:p w14:paraId="78A7B8E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556E05C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104</w:t>
            </w:r>
          </w:p>
        </w:tc>
        <w:tc>
          <w:tcPr>
            <w:tcW w:w="1007" w:type="dxa"/>
            <w:shd w:val="clear" w:color="auto" w:fill="44546A" w:themeFill="text2"/>
          </w:tcPr>
          <w:p w14:paraId="78DFBD0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3A631E9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52</w:t>
            </w:r>
          </w:p>
        </w:tc>
        <w:tc>
          <w:tcPr>
            <w:tcW w:w="1007" w:type="dxa"/>
            <w:shd w:val="clear" w:color="auto" w:fill="44546A" w:themeFill="text2"/>
          </w:tcPr>
          <w:p w14:paraId="079A571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470AB51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0D2EB2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13</w:t>
            </w:r>
          </w:p>
        </w:tc>
      </w:tr>
      <w:tr w:rsidR="00DD047E" w:rsidRPr="0082778A" w14:paraId="0049494E" w14:textId="77777777" w:rsidTr="001E6F87">
        <w:trPr>
          <w:trHeight w:hRule="exact" w:val="170"/>
          <w:tblHeader/>
          <w:jc w:val="center"/>
        </w:trPr>
        <w:tc>
          <w:tcPr>
            <w:tcW w:w="1006" w:type="dxa"/>
            <w:shd w:val="clear" w:color="auto" w:fill="auto"/>
          </w:tcPr>
          <w:p w14:paraId="4B82034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51</w:t>
            </w:r>
          </w:p>
        </w:tc>
        <w:tc>
          <w:tcPr>
            <w:tcW w:w="1007" w:type="dxa"/>
            <w:shd w:val="clear" w:color="auto" w:fill="ED7D31" w:themeFill="accent2"/>
          </w:tcPr>
          <w:p w14:paraId="55C491A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216</w:t>
            </w:r>
          </w:p>
        </w:tc>
        <w:tc>
          <w:tcPr>
            <w:tcW w:w="1007" w:type="dxa"/>
            <w:shd w:val="clear" w:color="auto" w:fill="44546A" w:themeFill="text2"/>
          </w:tcPr>
          <w:p w14:paraId="7113E1B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22C64E7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108</w:t>
            </w:r>
          </w:p>
        </w:tc>
        <w:tc>
          <w:tcPr>
            <w:tcW w:w="1007" w:type="dxa"/>
            <w:shd w:val="clear" w:color="auto" w:fill="44546A" w:themeFill="text2"/>
          </w:tcPr>
          <w:p w14:paraId="2CBC2AB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49C00E1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36</w:t>
            </w:r>
          </w:p>
        </w:tc>
        <w:tc>
          <w:tcPr>
            <w:tcW w:w="1007" w:type="dxa"/>
            <w:shd w:val="clear" w:color="auto" w:fill="44546A" w:themeFill="text2"/>
          </w:tcPr>
          <w:p w14:paraId="67E87C9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5D01761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1C1C2F2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9</w:t>
            </w:r>
          </w:p>
        </w:tc>
      </w:tr>
      <w:tr w:rsidR="00DD047E" w:rsidRPr="0082778A" w14:paraId="0FB1EF90" w14:textId="77777777" w:rsidTr="001E6F87">
        <w:trPr>
          <w:trHeight w:hRule="exact" w:val="170"/>
          <w:tblHeader/>
          <w:jc w:val="center"/>
        </w:trPr>
        <w:tc>
          <w:tcPr>
            <w:tcW w:w="1006" w:type="dxa"/>
            <w:shd w:val="clear" w:color="auto" w:fill="auto"/>
          </w:tcPr>
          <w:p w14:paraId="168DE4E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52</w:t>
            </w:r>
          </w:p>
        </w:tc>
        <w:tc>
          <w:tcPr>
            <w:tcW w:w="1007" w:type="dxa"/>
            <w:shd w:val="clear" w:color="auto" w:fill="70AD47" w:themeFill="accent6"/>
          </w:tcPr>
          <w:p w14:paraId="5C93CBF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224</w:t>
            </w:r>
          </w:p>
        </w:tc>
        <w:tc>
          <w:tcPr>
            <w:tcW w:w="1007" w:type="dxa"/>
            <w:shd w:val="clear" w:color="auto" w:fill="44546A" w:themeFill="text2"/>
          </w:tcPr>
          <w:p w14:paraId="2D04743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1EEC2C5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112</w:t>
            </w:r>
          </w:p>
        </w:tc>
        <w:tc>
          <w:tcPr>
            <w:tcW w:w="1007" w:type="dxa"/>
            <w:shd w:val="clear" w:color="auto" w:fill="44546A" w:themeFill="text2"/>
          </w:tcPr>
          <w:p w14:paraId="656DD9D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424A53C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56</w:t>
            </w:r>
          </w:p>
        </w:tc>
        <w:tc>
          <w:tcPr>
            <w:tcW w:w="1007" w:type="dxa"/>
            <w:shd w:val="clear" w:color="auto" w:fill="44546A" w:themeFill="text2"/>
          </w:tcPr>
          <w:p w14:paraId="387D219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337E299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A0F801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14</w:t>
            </w:r>
          </w:p>
        </w:tc>
      </w:tr>
      <w:tr w:rsidR="00DD047E" w:rsidRPr="0082778A" w14:paraId="52F43723" w14:textId="77777777" w:rsidTr="001E6F87">
        <w:trPr>
          <w:trHeight w:hRule="exact" w:val="170"/>
          <w:tblHeader/>
          <w:jc w:val="center"/>
        </w:trPr>
        <w:tc>
          <w:tcPr>
            <w:tcW w:w="1006" w:type="dxa"/>
            <w:shd w:val="clear" w:color="auto" w:fill="auto"/>
          </w:tcPr>
          <w:p w14:paraId="38402EC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53</w:t>
            </w:r>
          </w:p>
        </w:tc>
        <w:tc>
          <w:tcPr>
            <w:tcW w:w="1007" w:type="dxa"/>
            <w:shd w:val="clear" w:color="auto" w:fill="ED7D31" w:themeFill="accent2"/>
          </w:tcPr>
          <w:p w14:paraId="1150068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240</w:t>
            </w:r>
          </w:p>
        </w:tc>
        <w:tc>
          <w:tcPr>
            <w:tcW w:w="1007" w:type="dxa"/>
            <w:shd w:val="clear" w:color="auto" w:fill="44546A" w:themeFill="text2"/>
          </w:tcPr>
          <w:p w14:paraId="4617284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017137B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120</w:t>
            </w:r>
          </w:p>
        </w:tc>
        <w:tc>
          <w:tcPr>
            <w:tcW w:w="1007" w:type="dxa"/>
            <w:shd w:val="clear" w:color="auto" w:fill="44546A" w:themeFill="text2"/>
          </w:tcPr>
          <w:p w14:paraId="6F72132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0654E20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60</w:t>
            </w:r>
          </w:p>
        </w:tc>
        <w:tc>
          <w:tcPr>
            <w:tcW w:w="1007" w:type="dxa"/>
            <w:shd w:val="clear" w:color="auto" w:fill="44546A" w:themeFill="text2"/>
          </w:tcPr>
          <w:p w14:paraId="01703AD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498D9C6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58B5D68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15</w:t>
            </w:r>
          </w:p>
        </w:tc>
      </w:tr>
      <w:tr w:rsidR="00DD047E" w:rsidRPr="0082778A" w14:paraId="45702EAC" w14:textId="77777777" w:rsidTr="001E6F87">
        <w:trPr>
          <w:trHeight w:hRule="exact" w:val="170"/>
          <w:tblHeader/>
          <w:jc w:val="center"/>
        </w:trPr>
        <w:tc>
          <w:tcPr>
            <w:tcW w:w="1006" w:type="dxa"/>
            <w:shd w:val="clear" w:color="auto" w:fill="auto"/>
          </w:tcPr>
          <w:p w14:paraId="7DF40CB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54</w:t>
            </w:r>
          </w:p>
        </w:tc>
        <w:tc>
          <w:tcPr>
            <w:tcW w:w="1007" w:type="dxa"/>
            <w:shd w:val="clear" w:color="auto" w:fill="ED7D31" w:themeFill="accent2"/>
          </w:tcPr>
          <w:p w14:paraId="16996C0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240</w:t>
            </w:r>
          </w:p>
        </w:tc>
        <w:tc>
          <w:tcPr>
            <w:tcW w:w="1007" w:type="dxa"/>
            <w:shd w:val="clear" w:color="auto" w:fill="44546A" w:themeFill="text2"/>
          </w:tcPr>
          <w:p w14:paraId="16D2196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1524EAC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80</w:t>
            </w:r>
          </w:p>
        </w:tc>
        <w:tc>
          <w:tcPr>
            <w:tcW w:w="1007" w:type="dxa"/>
            <w:shd w:val="clear" w:color="auto" w:fill="44546A" w:themeFill="text2"/>
          </w:tcPr>
          <w:p w14:paraId="445042F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5624DF2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20</w:t>
            </w:r>
          </w:p>
        </w:tc>
        <w:tc>
          <w:tcPr>
            <w:tcW w:w="1007" w:type="dxa"/>
            <w:shd w:val="clear" w:color="auto" w:fill="44546A" w:themeFill="text2"/>
          </w:tcPr>
          <w:p w14:paraId="5F92DA6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ED7D31" w:themeFill="accent2"/>
          </w:tcPr>
          <w:p w14:paraId="1FD264F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6577F14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r>
      <w:tr w:rsidR="00DD047E" w:rsidRPr="0082778A" w14:paraId="0D7EC2D4" w14:textId="77777777" w:rsidTr="001E6F87">
        <w:trPr>
          <w:trHeight w:hRule="exact" w:val="170"/>
          <w:tblHeader/>
          <w:jc w:val="center"/>
        </w:trPr>
        <w:tc>
          <w:tcPr>
            <w:tcW w:w="1006" w:type="dxa"/>
            <w:shd w:val="clear" w:color="auto" w:fill="auto"/>
          </w:tcPr>
          <w:p w14:paraId="7BBB5C5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55</w:t>
            </w:r>
          </w:p>
        </w:tc>
        <w:tc>
          <w:tcPr>
            <w:tcW w:w="1007" w:type="dxa"/>
            <w:shd w:val="clear" w:color="auto" w:fill="ED7D31" w:themeFill="accent2"/>
          </w:tcPr>
          <w:p w14:paraId="5DD1757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240</w:t>
            </w:r>
          </w:p>
        </w:tc>
        <w:tc>
          <w:tcPr>
            <w:tcW w:w="1007" w:type="dxa"/>
            <w:shd w:val="clear" w:color="auto" w:fill="44546A" w:themeFill="text2"/>
          </w:tcPr>
          <w:p w14:paraId="4794B27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2E8E932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48</w:t>
            </w:r>
          </w:p>
        </w:tc>
        <w:tc>
          <w:tcPr>
            <w:tcW w:w="1007" w:type="dxa"/>
            <w:shd w:val="clear" w:color="auto" w:fill="44546A" w:themeFill="text2"/>
          </w:tcPr>
          <w:p w14:paraId="2EB14EC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w:t>
            </w:r>
          </w:p>
        </w:tc>
        <w:tc>
          <w:tcPr>
            <w:tcW w:w="1007" w:type="dxa"/>
            <w:shd w:val="clear" w:color="auto" w:fill="ED7D31" w:themeFill="accent2"/>
          </w:tcPr>
          <w:p w14:paraId="63275CC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781EA17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4A246EE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44546A" w:themeFill="text2"/>
          </w:tcPr>
          <w:p w14:paraId="72BE66E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r>
      <w:tr w:rsidR="00DD047E" w:rsidRPr="0082778A" w14:paraId="2A4052B9" w14:textId="77777777" w:rsidTr="001E6F87">
        <w:trPr>
          <w:trHeight w:hRule="exact" w:val="170"/>
          <w:tblHeader/>
          <w:jc w:val="center"/>
        </w:trPr>
        <w:tc>
          <w:tcPr>
            <w:tcW w:w="1006" w:type="dxa"/>
            <w:shd w:val="clear" w:color="auto" w:fill="auto"/>
          </w:tcPr>
          <w:p w14:paraId="5304EBE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56</w:t>
            </w:r>
          </w:p>
        </w:tc>
        <w:tc>
          <w:tcPr>
            <w:tcW w:w="1007" w:type="dxa"/>
            <w:shd w:val="clear" w:color="auto" w:fill="ED7D31" w:themeFill="accent2"/>
          </w:tcPr>
          <w:p w14:paraId="7EDAA8D3"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240</w:t>
            </w:r>
          </w:p>
        </w:tc>
        <w:tc>
          <w:tcPr>
            <w:tcW w:w="1007" w:type="dxa"/>
            <w:shd w:val="clear" w:color="auto" w:fill="44546A" w:themeFill="text2"/>
          </w:tcPr>
          <w:p w14:paraId="258B916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7656D64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24</w:t>
            </w:r>
          </w:p>
        </w:tc>
        <w:tc>
          <w:tcPr>
            <w:tcW w:w="1007" w:type="dxa"/>
            <w:shd w:val="clear" w:color="auto" w:fill="44546A" w:themeFill="text2"/>
          </w:tcPr>
          <w:p w14:paraId="7C67D0F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10</w:t>
            </w:r>
          </w:p>
        </w:tc>
        <w:tc>
          <w:tcPr>
            <w:tcW w:w="1007" w:type="dxa"/>
            <w:shd w:val="clear" w:color="auto" w:fill="ED7D31" w:themeFill="accent2"/>
          </w:tcPr>
          <w:p w14:paraId="35C865C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w:t>
            </w:r>
          </w:p>
        </w:tc>
        <w:tc>
          <w:tcPr>
            <w:tcW w:w="1007" w:type="dxa"/>
            <w:shd w:val="clear" w:color="auto" w:fill="44546A" w:themeFill="text2"/>
          </w:tcPr>
          <w:p w14:paraId="63F5593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566D39B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374D444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r>
      <w:tr w:rsidR="00DD047E" w:rsidRPr="0082778A" w14:paraId="5B5CEAA4" w14:textId="77777777" w:rsidTr="001E6F87">
        <w:trPr>
          <w:trHeight w:hRule="exact" w:val="170"/>
          <w:tblHeader/>
          <w:jc w:val="center"/>
        </w:trPr>
        <w:tc>
          <w:tcPr>
            <w:tcW w:w="1006" w:type="dxa"/>
            <w:shd w:val="clear" w:color="auto" w:fill="auto"/>
          </w:tcPr>
          <w:p w14:paraId="00B2464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57</w:t>
            </w:r>
          </w:p>
        </w:tc>
        <w:tc>
          <w:tcPr>
            <w:tcW w:w="1007" w:type="dxa"/>
            <w:shd w:val="clear" w:color="auto" w:fill="FFC000" w:themeFill="accent4"/>
          </w:tcPr>
          <w:p w14:paraId="523E8E5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256</w:t>
            </w:r>
          </w:p>
        </w:tc>
        <w:tc>
          <w:tcPr>
            <w:tcW w:w="1007" w:type="dxa"/>
            <w:shd w:val="clear" w:color="auto" w:fill="44546A" w:themeFill="text2"/>
          </w:tcPr>
          <w:p w14:paraId="44E7B88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FFC000" w:themeFill="accent4"/>
          </w:tcPr>
          <w:p w14:paraId="089F3AA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128</w:t>
            </w:r>
          </w:p>
        </w:tc>
        <w:tc>
          <w:tcPr>
            <w:tcW w:w="1007" w:type="dxa"/>
            <w:shd w:val="clear" w:color="auto" w:fill="44546A" w:themeFill="text2"/>
          </w:tcPr>
          <w:p w14:paraId="5F9A258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FFC000" w:themeFill="accent4"/>
          </w:tcPr>
          <w:p w14:paraId="379EBED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64</w:t>
            </w:r>
          </w:p>
        </w:tc>
        <w:tc>
          <w:tcPr>
            <w:tcW w:w="1007" w:type="dxa"/>
            <w:shd w:val="clear" w:color="auto" w:fill="44546A" w:themeFill="text2"/>
          </w:tcPr>
          <w:p w14:paraId="600B9E7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38CBE23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0B2831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r>
      <w:tr w:rsidR="00DD047E" w:rsidRPr="0082778A" w14:paraId="7E0D63F1" w14:textId="77777777" w:rsidTr="001E6F87">
        <w:trPr>
          <w:trHeight w:hRule="exact" w:val="170"/>
          <w:tblHeader/>
          <w:jc w:val="center"/>
        </w:trPr>
        <w:tc>
          <w:tcPr>
            <w:tcW w:w="1006" w:type="dxa"/>
            <w:shd w:val="clear" w:color="auto" w:fill="auto"/>
          </w:tcPr>
          <w:p w14:paraId="16A2802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58</w:t>
            </w:r>
          </w:p>
        </w:tc>
        <w:tc>
          <w:tcPr>
            <w:tcW w:w="1007" w:type="dxa"/>
            <w:shd w:val="clear" w:color="auto" w:fill="FFC000" w:themeFill="accent4"/>
          </w:tcPr>
          <w:p w14:paraId="731A3C2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256</w:t>
            </w:r>
          </w:p>
        </w:tc>
        <w:tc>
          <w:tcPr>
            <w:tcW w:w="1007" w:type="dxa"/>
            <w:shd w:val="clear" w:color="auto" w:fill="44546A" w:themeFill="text2"/>
          </w:tcPr>
          <w:p w14:paraId="508310B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FFC000" w:themeFill="accent4"/>
          </w:tcPr>
          <w:p w14:paraId="4F25274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128</w:t>
            </w:r>
          </w:p>
        </w:tc>
        <w:tc>
          <w:tcPr>
            <w:tcW w:w="1007" w:type="dxa"/>
            <w:shd w:val="clear" w:color="auto" w:fill="44546A" w:themeFill="text2"/>
          </w:tcPr>
          <w:p w14:paraId="5F5FBC3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FFC000" w:themeFill="accent4"/>
          </w:tcPr>
          <w:p w14:paraId="76C5188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32</w:t>
            </w:r>
          </w:p>
        </w:tc>
        <w:tc>
          <w:tcPr>
            <w:tcW w:w="1007" w:type="dxa"/>
            <w:shd w:val="clear" w:color="auto" w:fill="44546A" w:themeFill="text2"/>
          </w:tcPr>
          <w:p w14:paraId="024B8908"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ED7D31" w:themeFill="accent2"/>
          </w:tcPr>
          <w:p w14:paraId="26D4A73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471EA78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r>
      <w:tr w:rsidR="00DD047E" w:rsidRPr="0082778A" w14:paraId="1404336B" w14:textId="77777777" w:rsidTr="001E6F87">
        <w:trPr>
          <w:trHeight w:hRule="exact" w:val="170"/>
          <w:tblHeader/>
          <w:jc w:val="center"/>
        </w:trPr>
        <w:tc>
          <w:tcPr>
            <w:tcW w:w="1006" w:type="dxa"/>
            <w:shd w:val="clear" w:color="auto" w:fill="auto"/>
          </w:tcPr>
          <w:p w14:paraId="62C0117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59</w:t>
            </w:r>
          </w:p>
        </w:tc>
        <w:tc>
          <w:tcPr>
            <w:tcW w:w="1007" w:type="dxa"/>
            <w:shd w:val="clear" w:color="auto" w:fill="FFC000" w:themeFill="accent4"/>
          </w:tcPr>
          <w:p w14:paraId="7D6A878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256</w:t>
            </w:r>
          </w:p>
        </w:tc>
        <w:tc>
          <w:tcPr>
            <w:tcW w:w="1007" w:type="dxa"/>
            <w:shd w:val="clear" w:color="auto" w:fill="44546A" w:themeFill="text2"/>
          </w:tcPr>
          <w:p w14:paraId="7ADF021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58600C7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77CBF30B"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ED7D31" w:themeFill="accent2"/>
          </w:tcPr>
          <w:p w14:paraId="6637F2D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44546A" w:themeFill="text2"/>
          </w:tcPr>
          <w:p w14:paraId="0B6B25A7"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2890367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3F86089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r>
      <w:tr w:rsidR="00DD047E" w:rsidRPr="0082778A" w14:paraId="7A6F2783" w14:textId="77777777" w:rsidTr="001E6F87">
        <w:trPr>
          <w:trHeight w:hRule="exact" w:val="170"/>
          <w:tblHeader/>
          <w:jc w:val="center"/>
        </w:trPr>
        <w:tc>
          <w:tcPr>
            <w:tcW w:w="1006" w:type="dxa"/>
            <w:shd w:val="clear" w:color="auto" w:fill="auto"/>
          </w:tcPr>
          <w:p w14:paraId="003549F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60</w:t>
            </w:r>
          </w:p>
        </w:tc>
        <w:tc>
          <w:tcPr>
            <w:tcW w:w="1007" w:type="dxa"/>
            <w:shd w:val="clear" w:color="auto" w:fill="ED7D31" w:themeFill="accent2"/>
          </w:tcPr>
          <w:p w14:paraId="176273A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264</w:t>
            </w:r>
          </w:p>
        </w:tc>
        <w:tc>
          <w:tcPr>
            <w:tcW w:w="1007" w:type="dxa"/>
            <w:shd w:val="clear" w:color="auto" w:fill="44546A" w:themeFill="text2"/>
          </w:tcPr>
          <w:p w14:paraId="36FA892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446BB48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132</w:t>
            </w:r>
          </w:p>
        </w:tc>
        <w:tc>
          <w:tcPr>
            <w:tcW w:w="1007" w:type="dxa"/>
            <w:shd w:val="clear" w:color="auto" w:fill="44546A" w:themeFill="text2"/>
          </w:tcPr>
          <w:p w14:paraId="72FA510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080432A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44</w:t>
            </w:r>
          </w:p>
        </w:tc>
        <w:tc>
          <w:tcPr>
            <w:tcW w:w="1007" w:type="dxa"/>
            <w:shd w:val="clear" w:color="auto" w:fill="44546A" w:themeFill="text2"/>
          </w:tcPr>
          <w:p w14:paraId="2418A6F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3</w:t>
            </w:r>
          </w:p>
        </w:tc>
        <w:tc>
          <w:tcPr>
            <w:tcW w:w="1007" w:type="dxa"/>
            <w:shd w:val="clear" w:color="auto" w:fill="ED7D31" w:themeFill="accent2"/>
          </w:tcPr>
          <w:p w14:paraId="60C9E0D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3BC472A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11</w:t>
            </w:r>
          </w:p>
        </w:tc>
      </w:tr>
      <w:tr w:rsidR="00DD047E" w:rsidRPr="0082778A" w14:paraId="78E3C815" w14:textId="77777777" w:rsidTr="001E6F87">
        <w:trPr>
          <w:trHeight w:hRule="exact" w:val="170"/>
          <w:tblHeader/>
          <w:jc w:val="center"/>
        </w:trPr>
        <w:tc>
          <w:tcPr>
            <w:tcW w:w="1006" w:type="dxa"/>
            <w:shd w:val="clear" w:color="auto" w:fill="auto"/>
          </w:tcPr>
          <w:p w14:paraId="154BCB4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61</w:t>
            </w:r>
          </w:p>
        </w:tc>
        <w:tc>
          <w:tcPr>
            <w:tcW w:w="1007" w:type="dxa"/>
            <w:shd w:val="clear" w:color="auto" w:fill="ED7D31" w:themeFill="accent2"/>
          </w:tcPr>
          <w:p w14:paraId="17C2DC1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272</w:t>
            </w:r>
          </w:p>
        </w:tc>
        <w:tc>
          <w:tcPr>
            <w:tcW w:w="1007" w:type="dxa"/>
            <w:shd w:val="clear" w:color="auto" w:fill="44546A" w:themeFill="text2"/>
          </w:tcPr>
          <w:p w14:paraId="2981D15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7447F96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136</w:t>
            </w:r>
          </w:p>
        </w:tc>
        <w:tc>
          <w:tcPr>
            <w:tcW w:w="1007" w:type="dxa"/>
            <w:shd w:val="clear" w:color="auto" w:fill="44546A" w:themeFill="text2"/>
          </w:tcPr>
          <w:p w14:paraId="0837AA4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5A8B3E2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68</w:t>
            </w:r>
          </w:p>
        </w:tc>
        <w:tc>
          <w:tcPr>
            <w:tcW w:w="1007" w:type="dxa"/>
            <w:shd w:val="clear" w:color="auto" w:fill="44546A" w:themeFill="text2"/>
          </w:tcPr>
          <w:p w14:paraId="2ADD37E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03B5DCC1"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72E2910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17</w:t>
            </w:r>
          </w:p>
        </w:tc>
      </w:tr>
      <w:tr w:rsidR="00DD047E" w:rsidRPr="0082778A" w14:paraId="358D37D0" w14:textId="77777777" w:rsidTr="001E6F87">
        <w:trPr>
          <w:trHeight w:hRule="exact" w:val="170"/>
          <w:tblHeader/>
          <w:jc w:val="center"/>
        </w:trPr>
        <w:tc>
          <w:tcPr>
            <w:tcW w:w="1006" w:type="dxa"/>
            <w:shd w:val="clear" w:color="auto" w:fill="auto"/>
          </w:tcPr>
          <w:p w14:paraId="557FD38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62</w:t>
            </w:r>
          </w:p>
        </w:tc>
        <w:tc>
          <w:tcPr>
            <w:tcW w:w="1007" w:type="dxa"/>
            <w:shd w:val="clear" w:color="auto" w:fill="ED7D31" w:themeFill="accent2"/>
          </w:tcPr>
          <w:p w14:paraId="23E2AC4D"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272</w:t>
            </w:r>
          </w:p>
        </w:tc>
        <w:tc>
          <w:tcPr>
            <w:tcW w:w="1007" w:type="dxa"/>
            <w:shd w:val="clear" w:color="auto" w:fill="44546A" w:themeFill="text2"/>
          </w:tcPr>
          <w:p w14:paraId="49F8B9AC"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65F7E20F"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68</w:t>
            </w:r>
          </w:p>
        </w:tc>
        <w:tc>
          <w:tcPr>
            <w:tcW w:w="1007" w:type="dxa"/>
            <w:shd w:val="clear" w:color="auto" w:fill="44546A" w:themeFill="text2"/>
          </w:tcPr>
          <w:p w14:paraId="71A84CD6"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ED7D31" w:themeFill="accent2"/>
          </w:tcPr>
          <w:p w14:paraId="6098A37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5AC380C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17</w:t>
            </w:r>
          </w:p>
        </w:tc>
        <w:tc>
          <w:tcPr>
            <w:tcW w:w="1007" w:type="dxa"/>
            <w:shd w:val="clear" w:color="auto" w:fill="ED7D31" w:themeFill="accent2"/>
          </w:tcPr>
          <w:p w14:paraId="192FC110"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580E3ED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r>
      <w:tr w:rsidR="00DD047E" w:rsidRPr="0082778A" w14:paraId="7A4A4036" w14:textId="77777777" w:rsidTr="001E6F87">
        <w:trPr>
          <w:trHeight w:hRule="exact" w:val="170"/>
          <w:tblHeader/>
          <w:jc w:val="center"/>
        </w:trPr>
        <w:tc>
          <w:tcPr>
            <w:tcW w:w="1006" w:type="dxa"/>
            <w:shd w:val="clear" w:color="auto" w:fill="auto"/>
          </w:tcPr>
          <w:p w14:paraId="05A2F68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63</w:t>
            </w:r>
          </w:p>
        </w:tc>
        <w:tc>
          <w:tcPr>
            <w:tcW w:w="1007" w:type="dxa"/>
            <w:shd w:val="clear" w:color="auto" w:fill="ED7D31" w:themeFill="accent2"/>
          </w:tcPr>
          <w:p w14:paraId="57D7D22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272</w:t>
            </w:r>
          </w:p>
        </w:tc>
        <w:tc>
          <w:tcPr>
            <w:tcW w:w="1007" w:type="dxa"/>
            <w:shd w:val="clear" w:color="auto" w:fill="44546A" w:themeFill="text2"/>
          </w:tcPr>
          <w:p w14:paraId="0DA64F2E"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w:t>
            </w:r>
          </w:p>
        </w:tc>
        <w:tc>
          <w:tcPr>
            <w:tcW w:w="1007" w:type="dxa"/>
            <w:shd w:val="clear" w:color="auto" w:fill="ED7D31" w:themeFill="accent2"/>
          </w:tcPr>
          <w:p w14:paraId="40385AD9"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16</w:t>
            </w:r>
          </w:p>
        </w:tc>
        <w:tc>
          <w:tcPr>
            <w:tcW w:w="1007" w:type="dxa"/>
            <w:shd w:val="clear" w:color="auto" w:fill="44546A" w:themeFill="text2"/>
          </w:tcPr>
          <w:p w14:paraId="4D02071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17</w:t>
            </w:r>
          </w:p>
        </w:tc>
        <w:tc>
          <w:tcPr>
            <w:tcW w:w="1007" w:type="dxa"/>
            <w:shd w:val="clear" w:color="auto" w:fill="ED7D31" w:themeFill="accent2"/>
          </w:tcPr>
          <w:p w14:paraId="61D678B5"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8</w:t>
            </w:r>
          </w:p>
        </w:tc>
        <w:tc>
          <w:tcPr>
            <w:tcW w:w="1007" w:type="dxa"/>
            <w:shd w:val="clear" w:color="auto" w:fill="44546A" w:themeFill="text2"/>
          </w:tcPr>
          <w:p w14:paraId="7BE1ADEA"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c>
          <w:tcPr>
            <w:tcW w:w="1007" w:type="dxa"/>
            <w:shd w:val="clear" w:color="auto" w:fill="ED7D31" w:themeFill="accent2"/>
          </w:tcPr>
          <w:p w14:paraId="1BD9D502"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4</w:t>
            </w:r>
          </w:p>
        </w:tc>
        <w:tc>
          <w:tcPr>
            <w:tcW w:w="1007" w:type="dxa"/>
            <w:shd w:val="clear" w:color="auto" w:fill="44546A" w:themeFill="text2"/>
          </w:tcPr>
          <w:p w14:paraId="0ECD6FE4" w14:textId="77777777" w:rsidR="00DD047E" w:rsidRPr="002B1A36" w:rsidRDefault="00DD047E" w:rsidP="00214EBE">
            <w:pPr>
              <w:pStyle w:val="TAC"/>
              <w:rPr>
                <w:rFonts w:eastAsia="Batang"/>
                <w:sz w:val="15"/>
                <w:szCs w:val="15"/>
                <w:lang w:val="en-US"/>
              </w:rPr>
            </w:pPr>
            <w:r w:rsidRPr="002B1A36">
              <w:rPr>
                <w:rFonts w:eastAsia="Batang"/>
                <w:sz w:val="15"/>
                <w:szCs w:val="15"/>
                <w:lang w:val="en-US"/>
              </w:rPr>
              <w:t>2</w:t>
            </w:r>
          </w:p>
        </w:tc>
      </w:tr>
    </w:tbl>
    <w:p w14:paraId="33283730" w14:textId="77777777" w:rsidR="00C85B04" w:rsidRDefault="00C85B04" w:rsidP="00D82427">
      <w:pPr>
        <w:rPr>
          <w:lang w:eastAsia="en-GB"/>
        </w:rPr>
      </w:pPr>
    </w:p>
    <w:p w14:paraId="4201C777" w14:textId="77777777" w:rsidR="00471397" w:rsidRDefault="00471397" w:rsidP="001E6F87">
      <w:pPr>
        <w:keepNext/>
      </w:pPr>
      <w:r>
        <w:rPr>
          <w:noProof/>
          <w:lang w:eastAsia="en-GB"/>
        </w:rPr>
        <w:lastRenderedPageBreak/>
        <w:drawing>
          <wp:inline distT="0" distB="0" distL="0" distR="0" wp14:anchorId="66CBA72D" wp14:editId="4DA0F68D">
            <wp:extent cx="2700000" cy="1642141"/>
            <wp:effectExtent l="0" t="0" r="571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Picture 208"/>
                    <pic:cNvPicPr/>
                  </pic:nvPicPr>
                  <pic:blipFill>
                    <a:blip r:embed="rId10">
                      <a:extLst>
                        <a:ext uri="{28A0092B-C50C-407E-A947-70E740481C1C}">
                          <a14:useLocalDpi xmlns:a14="http://schemas.microsoft.com/office/drawing/2010/main" val="0"/>
                        </a:ext>
                      </a:extLst>
                    </a:blip>
                    <a:stretch>
                      <a:fillRect/>
                    </a:stretch>
                  </pic:blipFill>
                  <pic:spPr>
                    <a:xfrm>
                      <a:off x="0" y="0"/>
                      <a:ext cx="2700000" cy="1642141"/>
                    </a:xfrm>
                    <a:prstGeom prst="rect">
                      <a:avLst/>
                    </a:prstGeom>
                  </pic:spPr>
                </pic:pic>
              </a:graphicData>
            </a:graphic>
          </wp:inline>
        </w:drawing>
      </w:r>
      <w:r>
        <w:rPr>
          <w:lang w:eastAsia="en-GB"/>
        </w:rPr>
        <w:t xml:space="preserve">    </w:t>
      </w:r>
      <w:r>
        <w:rPr>
          <w:noProof/>
          <w:lang w:eastAsia="en-GB"/>
        </w:rPr>
        <w:drawing>
          <wp:inline distT="0" distB="0" distL="0" distR="0" wp14:anchorId="521066A3" wp14:editId="589585CC">
            <wp:extent cx="2699999" cy="1642141"/>
            <wp:effectExtent l="0" t="0" r="571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Picture 209"/>
                    <pic:cNvPicPr/>
                  </pic:nvPicPr>
                  <pic:blipFill>
                    <a:blip r:embed="rId11">
                      <a:extLst>
                        <a:ext uri="{28A0092B-C50C-407E-A947-70E740481C1C}">
                          <a14:useLocalDpi xmlns:a14="http://schemas.microsoft.com/office/drawing/2010/main" val="0"/>
                        </a:ext>
                      </a:extLst>
                    </a:blip>
                    <a:stretch>
                      <a:fillRect/>
                    </a:stretch>
                  </pic:blipFill>
                  <pic:spPr>
                    <a:xfrm>
                      <a:off x="0" y="0"/>
                      <a:ext cx="2699999" cy="1642141"/>
                    </a:xfrm>
                    <a:prstGeom prst="rect">
                      <a:avLst/>
                    </a:prstGeom>
                  </pic:spPr>
                </pic:pic>
              </a:graphicData>
            </a:graphic>
          </wp:inline>
        </w:drawing>
      </w:r>
    </w:p>
    <w:p w14:paraId="77B01909" w14:textId="0985CB01" w:rsidR="00147A23" w:rsidRDefault="00471397" w:rsidP="00147A23">
      <w:pPr>
        <w:pStyle w:val="Caption"/>
      </w:pPr>
      <w:bookmarkStart w:id="10" w:name="_Ref111223973"/>
      <w:r>
        <w:t xml:space="preserve">Figure </w:t>
      </w:r>
      <w:r>
        <w:fldChar w:fldCharType="begin"/>
      </w:r>
      <w:r>
        <w:instrText xml:space="preserve"> SEQ Figure \* ARABIC </w:instrText>
      </w:r>
      <w:r>
        <w:fldChar w:fldCharType="separate"/>
      </w:r>
      <w:r w:rsidR="00CA10BB">
        <w:rPr>
          <w:noProof/>
        </w:rPr>
        <w:t>3</w:t>
      </w:r>
      <w:r>
        <w:fldChar w:fldCharType="end"/>
      </w:r>
      <w:bookmarkEnd w:id="10"/>
      <w:r w:rsidR="0030544C">
        <w:t>: Frequency hopping</w:t>
      </w:r>
      <w:r w:rsidR="00D21862" w:rsidRPr="002B1A36">
        <w:t xml:space="preserve"> </w:t>
      </w:r>
      <w:r w:rsidR="00C806B4">
        <w:t xml:space="preserve">with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SRS</m:t>
            </m:r>
          </m:sub>
        </m:sSub>
        <m:r>
          <m:rPr>
            <m:sty m:val="bi"/>
          </m:rPr>
          <w:rPr>
            <w:rFonts w:ascii="Cambria Math" w:hAnsi="Cambria Math"/>
          </w:rPr>
          <m:t>=9</m:t>
        </m:r>
      </m:oMath>
      <w:r w:rsidR="001F174E" w:rsidRPr="001444CB">
        <w:rPr>
          <w:rFonts w:eastAsiaTheme="minorEastAsia"/>
        </w:rPr>
        <w:t xml:space="preserve"> and </w:t>
      </w:r>
      <m:oMath>
        <m:sSub>
          <m:sSubPr>
            <m:ctrlPr>
              <w:rPr>
                <w:rFonts w:ascii="Cambria Math" w:hAnsi="Cambria Math"/>
                <w:i/>
              </w:rPr>
            </m:ctrlPr>
          </m:sSubPr>
          <m:e>
            <m:r>
              <m:rPr>
                <m:sty m:val="bi"/>
              </m:rPr>
              <w:rPr>
                <w:rFonts w:ascii="Cambria Math" w:hAnsi="Cambria Math"/>
              </w:rPr>
              <m:t>B</m:t>
            </m:r>
          </m:e>
          <m:sub>
            <m:r>
              <m:rPr>
                <m:sty m:val="b"/>
              </m:rPr>
              <w:rPr>
                <w:rFonts w:ascii="Cambria Math" w:hAnsi="Cambria Math"/>
              </w:rPr>
              <m:t>SRS</m:t>
            </m:r>
          </m:sub>
        </m:sSub>
        <m:r>
          <m:rPr>
            <m:sty m:val="bi"/>
          </m:rPr>
          <w:rPr>
            <w:rFonts w:ascii="Cambria Math" w:hAnsi="Cambria Math"/>
          </w:rPr>
          <m:t xml:space="preserve">=3 </m:t>
        </m:r>
      </m:oMath>
      <w:r w:rsidR="00D21862">
        <w:t xml:space="preserve">(left) and </w:t>
      </w:r>
      <w:r w:rsidR="0030544C">
        <w:t>partial sounding</w:t>
      </w:r>
      <w:r w:rsidR="004446EB">
        <w:t xml:space="preserve"> with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SRS</m:t>
            </m:r>
          </m:sub>
        </m:sSub>
        <m:r>
          <m:rPr>
            <m:sty m:val="bi"/>
          </m:rPr>
          <w:rPr>
            <w:rFonts w:ascii="Cambria Math" w:hAnsi="Cambria Math"/>
          </w:rPr>
          <m:t>=9</m:t>
        </m:r>
      </m:oMath>
      <w:r w:rsidR="00F97B97">
        <w:rPr>
          <w:rFonts w:eastAsiaTheme="minorEastAsia"/>
        </w:rPr>
        <w:t>,</w:t>
      </w:r>
      <w:r w:rsidR="004446EB" w:rsidRPr="001444CB">
        <w:rPr>
          <w:rFonts w:eastAsiaTheme="minorEastAsia"/>
        </w:rPr>
        <w:t xml:space="preserve"> </w:t>
      </w:r>
      <m:oMath>
        <m:sSub>
          <m:sSubPr>
            <m:ctrlPr>
              <w:rPr>
                <w:rFonts w:ascii="Cambria Math" w:hAnsi="Cambria Math"/>
                <w:i/>
              </w:rPr>
            </m:ctrlPr>
          </m:sSubPr>
          <m:e>
            <m:r>
              <m:rPr>
                <m:sty m:val="bi"/>
              </m:rPr>
              <w:rPr>
                <w:rFonts w:ascii="Cambria Math" w:hAnsi="Cambria Math"/>
              </w:rPr>
              <m:t>B</m:t>
            </m:r>
          </m:e>
          <m:sub>
            <m:r>
              <m:rPr>
                <m:sty m:val="b"/>
              </m:rPr>
              <w:rPr>
                <w:rFonts w:ascii="Cambria Math" w:hAnsi="Cambria Math"/>
              </w:rPr>
              <m:t>SRS</m:t>
            </m:r>
          </m:sub>
        </m:sSub>
        <m:r>
          <m:rPr>
            <m:sty m:val="bi"/>
          </m:rPr>
          <w:rPr>
            <w:rFonts w:ascii="Cambria Math" w:hAnsi="Cambria Math"/>
          </w:rPr>
          <m:t>=0</m:t>
        </m:r>
      </m:oMath>
      <w:r w:rsidR="00F97B97">
        <w:rPr>
          <w:rFonts w:eastAsiaTheme="minorEastAsia"/>
        </w:rPr>
        <w:t xml:space="preserve">, and </w:t>
      </w:r>
      <m:oMath>
        <m:sSub>
          <m:sSubPr>
            <m:ctrlPr>
              <w:rPr>
                <w:rFonts w:ascii="Cambria Math" w:eastAsiaTheme="minorEastAsia" w:hAnsi="Cambria Math"/>
                <w:i/>
              </w:rPr>
            </m:ctrlPr>
          </m:sSubPr>
          <m:e>
            <m:r>
              <m:rPr>
                <m:sty m:val="bi"/>
              </m:rPr>
              <w:rPr>
                <w:rFonts w:ascii="Cambria Math" w:eastAsiaTheme="minorEastAsia" w:hAnsi="Cambria Math"/>
              </w:rPr>
              <m:t>P</m:t>
            </m:r>
          </m:e>
          <m:sub>
            <m:r>
              <m:rPr>
                <m:sty m:val="b"/>
              </m:rPr>
              <w:rPr>
                <w:rFonts w:ascii="Cambria Math" w:eastAsiaTheme="minorEastAsia" w:hAnsi="Cambria Math"/>
              </w:rPr>
              <m:t>F</m:t>
            </m:r>
          </m:sub>
        </m:sSub>
      </m:oMath>
      <w:r w:rsidR="00F97B97">
        <w:rPr>
          <w:rFonts w:eastAsiaTheme="minorEastAsia"/>
        </w:rPr>
        <w:t>=8</w:t>
      </w:r>
      <w:r w:rsidR="00D21862" w:rsidRPr="002B1A36">
        <w:t xml:space="preserve"> (right)</w:t>
      </w:r>
      <w:r w:rsidR="009A338A">
        <w:t xml:space="preserve">. Here, we have assumed </w:t>
      </w:r>
      <w:r w:rsidR="00BC5E7D">
        <w:t>partial-sounding hopping is configured and</w:t>
      </w:r>
      <w:r w:rsidR="009A338A">
        <w:t xml:space="preserve"> that the partial-sounding vector is [0,4,2,6</w:t>
      </w:r>
      <w:r w:rsidR="004C0F1F">
        <w:t>,1,5,3,7</w:t>
      </w:r>
      <w:r w:rsidR="009A338A">
        <w:t>]</w:t>
      </w:r>
      <w:r w:rsidR="00B55BE6">
        <w:t xml:space="preserve">, which is the </w:t>
      </w:r>
      <w:r w:rsidR="00691773">
        <w:t>straightforward</w:t>
      </w:r>
      <w:r w:rsidR="00B55BE6">
        <w:t xml:space="preserve"> extension of the partial-sounding vector in Table </w:t>
      </w:r>
      <w:r w:rsidR="00B72B3F">
        <w:t>6.4.1.</w:t>
      </w:r>
      <w:r w:rsidR="00691773">
        <w:t>4.3-3 of 3GPP TS 38.211</w:t>
      </w:r>
      <w:r w:rsidR="00F20E51">
        <w:t>.</w:t>
      </w:r>
      <w:r w:rsidR="001F26B8">
        <w:t xml:space="preserve"> The number of SRS symbols per slot is 8.</w:t>
      </w:r>
    </w:p>
    <w:p w14:paraId="6C98DCB4" w14:textId="77777777" w:rsidR="00147A23" w:rsidRDefault="00147A23" w:rsidP="00147A23">
      <w:pPr>
        <w:keepNext/>
        <w:rPr>
          <w:lang w:eastAsia="en-GB"/>
        </w:rPr>
      </w:pPr>
    </w:p>
    <w:p w14:paraId="6BFA0C07" w14:textId="77777777" w:rsidR="00147A23" w:rsidRDefault="00147A23" w:rsidP="00147A23">
      <w:pPr>
        <w:keepNext/>
      </w:pPr>
      <w:r>
        <w:rPr>
          <w:noProof/>
          <w:lang w:eastAsia="en-GB"/>
        </w:rPr>
        <w:drawing>
          <wp:inline distT="0" distB="0" distL="0" distR="0" wp14:anchorId="576D615A" wp14:editId="7D70B1EE">
            <wp:extent cx="2700000" cy="3032119"/>
            <wp:effectExtent l="0" t="0" r="5715" b="381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212"/>
                    <pic:cNvPicPr/>
                  </pic:nvPicPr>
                  <pic:blipFill>
                    <a:blip r:embed="rId12">
                      <a:extLst>
                        <a:ext uri="{28A0092B-C50C-407E-A947-70E740481C1C}">
                          <a14:useLocalDpi xmlns:a14="http://schemas.microsoft.com/office/drawing/2010/main" val="0"/>
                        </a:ext>
                      </a:extLst>
                    </a:blip>
                    <a:stretch>
                      <a:fillRect/>
                    </a:stretch>
                  </pic:blipFill>
                  <pic:spPr>
                    <a:xfrm>
                      <a:off x="0" y="0"/>
                      <a:ext cx="2700000" cy="3032119"/>
                    </a:xfrm>
                    <a:prstGeom prst="rect">
                      <a:avLst/>
                    </a:prstGeom>
                  </pic:spPr>
                </pic:pic>
              </a:graphicData>
            </a:graphic>
          </wp:inline>
        </w:drawing>
      </w:r>
      <w:r>
        <w:rPr>
          <w:lang w:eastAsia="en-GB"/>
        </w:rPr>
        <w:t xml:space="preserve">    </w:t>
      </w:r>
      <w:r w:rsidRPr="002B1A36">
        <w:rPr>
          <w:noProof/>
          <w:lang w:eastAsia="en-GB"/>
        </w:rPr>
        <w:drawing>
          <wp:inline distT="0" distB="0" distL="0" distR="0" wp14:anchorId="21C976E0" wp14:editId="7204DB64">
            <wp:extent cx="2700000" cy="3032118"/>
            <wp:effectExtent l="0" t="0" r="5715" b="381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213"/>
                    <pic:cNvPicPr/>
                  </pic:nvPicPr>
                  <pic:blipFill>
                    <a:blip r:embed="rId13">
                      <a:extLst>
                        <a:ext uri="{28A0092B-C50C-407E-A947-70E740481C1C}">
                          <a14:useLocalDpi xmlns:a14="http://schemas.microsoft.com/office/drawing/2010/main" val="0"/>
                        </a:ext>
                      </a:extLst>
                    </a:blip>
                    <a:stretch>
                      <a:fillRect/>
                    </a:stretch>
                  </pic:blipFill>
                  <pic:spPr>
                    <a:xfrm>
                      <a:off x="0" y="0"/>
                      <a:ext cx="2700000" cy="3032118"/>
                    </a:xfrm>
                    <a:prstGeom prst="rect">
                      <a:avLst/>
                    </a:prstGeom>
                  </pic:spPr>
                </pic:pic>
              </a:graphicData>
            </a:graphic>
          </wp:inline>
        </w:drawing>
      </w:r>
    </w:p>
    <w:p w14:paraId="537C0234" w14:textId="5639E957" w:rsidR="00147A23" w:rsidRDefault="00147A23" w:rsidP="001E6F87">
      <w:pPr>
        <w:pStyle w:val="Caption"/>
      </w:pPr>
      <w:bookmarkStart w:id="11" w:name="_Ref111224354"/>
      <w:r>
        <w:t xml:space="preserve">Figure </w:t>
      </w:r>
      <w:r>
        <w:fldChar w:fldCharType="begin"/>
      </w:r>
      <w:r>
        <w:instrText xml:space="preserve"> SEQ Figure \* ARABIC </w:instrText>
      </w:r>
      <w:r>
        <w:fldChar w:fldCharType="separate"/>
      </w:r>
      <w:r w:rsidR="00CA10BB">
        <w:rPr>
          <w:noProof/>
        </w:rPr>
        <w:t>4</w:t>
      </w:r>
      <w:r>
        <w:fldChar w:fldCharType="end"/>
      </w:r>
      <w:bookmarkEnd w:id="11"/>
      <w:r w:rsidR="00E01054">
        <w:t>: Frequency hopping</w:t>
      </w:r>
      <w:r w:rsidR="00E01054" w:rsidRPr="002B1A36">
        <w:t xml:space="preserve"> </w:t>
      </w:r>
      <w:r w:rsidR="00E01054">
        <w:t xml:space="preserve">with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SRS</m:t>
            </m:r>
          </m:sub>
        </m:sSub>
        <m:r>
          <m:rPr>
            <m:sty m:val="bi"/>
          </m:rPr>
          <w:rPr>
            <w:rFonts w:ascii="Cambria Math" w:hAnsi="Cambria Math"/>
          </w:rPr>
          <m:t>=17</m:t>
        </m:r>
      </m:oMath>
      <w:r w:rsidR="00E01054" w:rsidRPr="001444CB">
        <w:rPr>
          <w:rFonts w:eastAsiaTheme="minorEastAsia"/>
        </w:rPr>
        <w:t xml:space="preserve"> and </w:t>
      </w:r>
      <m:oMath>
        <m:sSub>
          <m:sSubPr>
            <m:ctrlPr>
              <w:rPr>
                <w:rFonts w:ascii="Cambria Math" w:hAnsi="Cambria Math"/>
                <w:i/>
              </w:rPr>
            </m:ctrlPr>
          </m:sSubPr>
          <m:e>
            <m:r>
              <m:rPr>
                <m:sty m:val="bi"/>
              </m:rPr>
              <w:rPr>
                <w:rFonts w:ascii="Cambria Math" w:hAnsi="Cambria Math"/>
              </w:rPr>
              <m:t>B</m:t>
            </m:r>
          </m:e>
          <m:sub>
            <m:r>
              <m:rPr>
                <m:sty m:val="b"/>
              </m:rPr>
              <w:rPr>
                <w:rFonts w:ascii="Cambria Math" w:hAnsi="Cambria Math"/>
              </w:rPr>
              <m:t>SRS</m:t>
            </m:r>
          </m:sub>
        </m:sSub>
        <m:r>
          <m:rPr>
            <m:sty m:val="bi"/>
          </m:rPr>
          <w:rPr>
            <w:rFonts w:ascii="Cambria Math" w:hAnsi="Cambria Math"/>
          </w:rPr>
          <m:t xml:space="preserve">=3 </m:t>
        </m:r>
      </m:oMath>
      <w:r w:rsidR="00E01054" w:rsidRPr="002B1A36">
        <w:t xml:space="preserve">(left) and </w:t>
      </w:r>
      <w:r w:rsidR="00E01054">
        <w:t xml:space="preserve">partial sounding with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SRS</m:t>
            </m:r>
          </m:sub>
        </m:sSub>
        <m:r>
          <m:rPr>
            <m:sty m:val="bi"/>
          </m:rPr>
          <w:rPr>
            <w:rFonts w:ascii="Cambria Math" w:hAnsi="Cambria Math"/>
          </w:rPr>
          <m:t>=17</m:t>
        </m:r>
      </m:oMath>
      <w:r w:rsidR="00E01054">
        <w:rPr>
          <w:rFonts w:eastAsiaTheme="minorEastAsia"/>
        </w:rPr>
        <w:t>,</w:t>
      </w:r>
      <w:r w:rsidR="00E01054" w:rsidRPr="001444CB">
        <w:rPr>
          <w:rFonts w:eastAsiaTheme="minorEastAsia"/>
        </w:rPr>
        <w:t xml:space="preserve"> </w:t>
      </w:r>
      <m:oMath>
        <m:sSub>
          <m:sSubPr>
            <m:ctrlPr>
              <w:rPr>
                <w:rFonts w:ascii="Cambria Math" w:hAnsi="Cambria Math"/>
                <w:i/>
              </w:rPr>
            </m:ctrlPr>
          </m:sSubPr>
          <m:e>
            <m:r>
              <m:rPr>
                <m:sty m:val="bi"/>
              </m:rPr>
              <w:rPr>
                <w:rFonts w:ascii="Cambria Math" w:hAnsi="Cambria Math"/>
              </w:rPr>
              <m:t>B</m:t>
            </m:r>
          </m:e>
          <m:sub>
            <m:r>
              <m:rPr>
                <m:sty m:val="b"/>
              </m:rPr>
              <w:rPr>
                <w:rFonts w:ascii="Cambria Math" w:hAnsi="Cambria Math"/>
              </w:rPr>
              <m:t>SRS</m:t>
            </m:r>
          </m:sub>
        </m:sSub>
        <m:r>
          <m:rPr>
            <m:sty m:val="bi"/>
          </m:rPr>
          <w:rPr>
            <w:rFonts w:ascii="Cambria Math" w:hAnsi="Cambria Math"/>
          </w:rPr>
          <m:t>=0</m:t>
        </m:r>
      </m:oMath>
      <w:r w:rsidR="00E01054">
        <w:rPr>
          <w:rFonts w:eastAsiaTheme="minorEastAsia"/>
        </w:rPr>
        <w:t xml:space="preserve">, and </w:t>
      </w:r>
      <m:oMath>
        <m:sSub>
          <m:sSubPr>
            <m:ctrlPr>
              <w:rPr>
                <w:rFonts w:ascii="Cambria Math" w:eastAsiaTheme="minorEastAsia" w:hAnsi="Cambria Math"/>
                <w:i/>
              </w:rPr>
            </m:ctrlPr>
          </m:sSubPr>
          <m:e>
            <m:r>
              <m:rPr>
                <m:sty m:val="bi"/>
              </m:rPr>
              <w:rPr>
                <w:rFonts w:ascii="Cambria Math" w:eastAsiaTheme="minorEastAsia" w:hAnsi="Cambria Math"/>
              </w:rPr>
              <m:t>P</m:t>
            </m:r>
          </m:e>
          <m:sub>
            <m:r>
              <m:rPr>
                <m:sty m:val="b"/>
              </m:rPr>
              <w:rPr>
                <w:rFonts w:ascii="Cambria Math" w:eastAsiaTheme="minorEastAsia" w:hAnsi="Cambria Math"/>
              </w:rPr>
              <m:t>F</m:t>
            </m:r>
          </m:sub>
        </m:sSub>
      </m:oMath>
      <w:r w:rsidR="00E01054">
        <w:rPr>
          <w:rFonts w:eastAsiaTheme="minorEastAsia"/>
        </w:rPr>
        <w:t>=8</w:t>
      </w:r>
      <w:r w:rsidR="00E01054" w:rsidRPr="002B1A36">
        <w:t xml:space="preserve"> (right)</w:t>
      </w:r>
      <w:r w:rsidR="00E01054">
        <w:t>. Here, we have assumed partial-sounding hopping is configured and that the partial-sounding vector is [0,4,2,6,1,5,3,7], which is the straightforward extension of the partial-sounding vector in Table 6.4.1.4.3-3 of 3GPP TS 38.211. The number of SRS symbols per slot is 8.</w:t>
      </w:r>
    </w:p>
    <w:p w14:paraId="776968C7" w14:textId="535C9023" w:rsidR="00147A23" w:rsidRPr="002B1A36" w:rsidRDefault="00E923EF" w:rsidP="005230F9">
      <w:pPr>
        <w:rPr>
          <w:lang w:eastAsia="en-GB"/>
        </w:rPr>
      </w:pPr>
      <w:r>
        <w:rPr>
          <w:lang w:eastAsia="en-GB"/>
        </w:rPr>
        <w:t xml:space="preserve">Based on </w:t>
      </w:r>
      <w:r w:rsidR="00844DF7">
        <w:rPr>
          <w:lang w:eastAsia="en-GB"/>
        </w:rPr>
        <w:t xml:space="preserve">evaluation results, </w:t>
      </w:r>
      <w:r>
        <w:rPr>
          <w:lang w:eastAsia="en-GB"/>
        </w:rPr>
        <w:t>discussions</w:t>
      </w:r>
      <w:r w:rsidR="00503BFA">
        <w:rPr>
          <w:lang w:eastAsia="en-GB"/>
        </w:rPr>
        <w:t>, and observations above, we make the following proposal</w:t>
      </w:r>
      <w:r w:rsidR="0049154D">
        <w:rPr>
          <w:lang w:eastAsia="en-GB"/>
        </w:rPr>
        <w:t>:</w:t>
      </w:r>
    </w:p>
    <w:p w14:paraId="14134540" w14:textId="749C7DFA" w:rsidR="00147A23" w:rsidRDefault="00310169" w:rsidP="00147A23">
      <w:pPr>
        <w:pStyle w:val="Proposal"/>
      </w:pPr>
      <w:bookmarkStart w:id="12" w:name="_Toc111245908"/>
      <w:r w:rsidRPr="002B1A36">
        <w:t>Consider</w:t>
      </w:r>
      <w:r w:rsidR="0081061E" w:rsidRPr="002B1A36">
        <w:t xml:space="preserve"> TD-OCC as a</w:t>
      </w:r>
      <w:r w:rsidRPr="002B1A36">
        <w:t xml:space="preserve"> possible</w:t>
      </w:r>
      <w:r w:rsidR="0081061E" w:rsidRPr="002B1A36">
        <w:t xml:space="preserve"> enhancement for SRS capacity</w:t>
      </w:r>
      <w:r w:rsidRPr="002B1A36">
        <w:t xml:space="preserve"> in NR Rel-18</w:t>
      </w:r>
      <w:r w:rsidR="0081061E" w:rsidRPr="002B1A36">
        <w:t>.</w:t>
      </w:r>
      <w:bookmarkEnd w:id="12"/>
    </w:p>
    <w:p w14:paraId="0FDF0231" w14:textId="5ED7B811" w:rsidR="00E6221D" w:rsidRDefault="00E6221D" w:rsidP="00FF307A">
      <w:pPr>
        <w:pStyle w:val="Heading3"/>
        <w:ind w:left="0" w:firstLine="0"/>
        <w:rPr>
          <w:lang w:val="en-US"/>
        </w:rPr>
      </w:pPr>
    </w:p>
    <w:p w14:paraId="187FAE08" w14:textId="2DFC8D41" w:rsidR="000E0754" w:rsidRPr="002B1A36" w:rsidRDefault="00E6221D" w:rsidP="00147A23">
      <w:pPr>
        <w:pStyle w:val="Heading3"/>
        <w:rPr>
          <w:lang w:val="en-US"/>
        </w:rPr>
      </w:pPr>
      <w:r>
        <w:rPr>
          <w:lang w:val="en-US"/>
        </w:rPr>
        <w:t>2.1.2</w:t>
      </w:r>
      <w:r>
        <w:rPr>
          <w:lang w:val="en-US"/>
        </w:rPr>
        <w:tab/>
      </w:r>
      <w:r w:rsidR="003004BD" w:rsidRPr="002B1A36">
        <w:rPr>
          <w:lang w:val="en-US"/>
        </w:rPr>
        <w:t>Flexible SRS signaling</w:t>
      </w:r>
    </w:p>
    <w:p w14:paraId="75443A47" w14:textId="0CA4D8BA" w:rsidR="000E0754" w:rsidRPr="00297921" w:rsidRDefault="000E0754" w:rsidP="000E0754">
      <w:pPr>
        <w:pStyle w:val="BodyText"/>
        <w:rPr>
          <w:rFonts w:cs="Arial"/>
        </w:rPr>
      </w:pPr>
      <w:r w:rsidRPr="00297921">
        <w:rPr>
          <w:rFonts w:cs="Arial"/>
        </w:rPr>
        <w:t xml:space="preserve">In NR Rel. 16, additional UE-capability signaling was introduced indicating that the UE supports SRS </w:t>
      </w:r>
      <w:r w:rsidR="00E403CE">
        <w:rPr>
          <w:rFonts w:cs="Arial"/>
        </w:rPr>
        <w:t>antenna switching</w:t>
      </w:r>
      <w:r w:rsidRPr="00297921">
        <w:rPr>
          <w:rFonts w:cs="Arial"/>
        </w:rPr>
        <w:t xml:space="preserve"> where only a subset of the UE antennas </w:t>
      </w:r>
      <w:r w:rsidRPr="000C755B">
        <w:rPr>
          <w:rFonts w:cs="Arial"/>
        </w:rPr>
        <w:t>is</w:t>
      </w:r>
      <w:r w:rsidRPr="00297921">
        <w:rPr>
          <w:rFonts w:cs="Arial"/>
        </w:rPr>
        <w:t xml:space="preserve"> sounded, which can be used to reduce UE energy consumption and SRS overhead at a cost of reduced DL performance. In</w:t>
      </w:r>
      <w:r w:rsidRPr="000C755B">
        <w:rPr>
          <w:rFonts w:cs="Arial"/>
        </w:rPr>
        <w:t xml:space="preserve"> </w:t>
      </w:r>
      <w:r>
        <w:rPr>
          <w:rFonts w:cs="Arial"/>
        </w:rPr>
        <w:t>NR</w:t>
      </w:r>
      <w:r w:rsidRPr="00297921">
        <w:rPr>
          <w:rFonts w:cs="Arial"/>
        </w:rPr>
        <w:t xml:space="preserve"> Rel</w:t>
      </w:r>
      <w:r w:rsidR="00F43CB1">
        <w:rPr>
          <w:rFonts w:cs="Arial"/>
        </w:rPr>
        <w:t>-</w:t>
      </w:r>
      <w:r w:rsidRPr="00297921">
        <w:rPr>
          <w:rFonts w:cs="Arial"/>
        </w:rPr>
        <w:t xml:space="preserve">17, SRS </w:t>
      </w:r>
      <w:r w:rsidR="00386F8C">
        <w:rPr>
          <w:rFonts w:cs="Arial"/>
        </w:rPr>
        <w:t>antenna sw</w:t>
      </w:r>
      <w:r w:rsidR="002A488C">
        <w:rPr>
          <w:rFonts w:cs="Arial"/>
        </w:rPr>
        <w:t>itching</w:t>
      </w:r>
      <w:r w:rsidRPr="00297921">
        <w:rPr>
          <w:rFonts w:cs="Arial"/>
        </w:rPr>
        <w:t xml:space="preserve"> </w:t>
      </w:r>
      <w:r w:rsidR="000828C6">
        <w:rPr>
          <w:rFonts w:cs="Arial"/>
        </w:rPr>
        <w:t>was</w:t>
      </w:r>
      <w:r w:rsidRPr="00297921">
        <w:rPr>
          <w:rFonts w:cs="Arial"/>
        </w:rPr>
        <w:t xml:space="preserve"> extended to up to 8 </w:t>
      </w:r>
      <w:r w:rsidRPr="000C755B">
        <w:rPr>
          <w:rFonts w:cs="Arial"/>
        </w:rPr>
        <w:t>R</w:t>
      </w:r>
      <w:r>
        <w:rPr>
          <w:rFonts w:cs="Arial"/>
        </w:rPr>
        <w:t>X and</w:t>
      </w:r>
      <w:r w:rsidRPr="00297921">
        <w:rPr>
          <w:rFonts w:cs="Arial"/>
        </w:rPr>
        <w:t xml:space="preserve"> this feature is </w:t>
      </w:r>
      <w:r w:rsidR="005A6E75">
        <w:rPr>
          <w:rFonts w:cs="Arial"/>
        </w:rPr>
        <w:t xml:space="preserve">therefore now </w:t>
      </w:r>
      <w:r w:rsidRPr="00297921">
        <w:rPr>
          <w:rFonts w:cs="Arial"/>
        </w:rPr>
        <w:t xml:space="preserve">even more important. </w:t>
      </w:r>
    </w:p>
    <w:p w14:paraId="557C99AC" w14:textId="3B497AE6" w:rsidR="000E0754" w:rsidRPr="00297921" w:rsidRDefault="000E0754" w:rsidP="000E0754">
      <w:pPr>
        <w:pStyle w:val="BodyText"/>
        <w:rPr>
          <w:rFonts w:cs="Arial"/>
        </w:rPr>
      </w:pPr>
      <w:r w:rsidRPr="00297921">
        <w:rPr>
          <w:rFonts w:cs="Arial"/>
        </w:rPr>
        <w:t xml:space="preserve">SRS resources </w:t>
      </w:r>
      <w:r>
        <w:rPr>
          <w:rFonts w:cs="Arial"/>
        </w:rPr>
        <w:t>used for</w:t>
      </w:r>
      <w:r w:rsidRPr="00297921">
        <w:rPr>
          <w:rFonts w:cs="Arial"/>
        </w:rPr>
        <w:t xml:space="preserve"> reciprocity-based MU-MIMO with </w:t>
      </w:r>
      <w:r>
        <w:rPr>
          <w:rFonts w:cs="Arial"/>
        </w:rPr>
        <w:t>a</w:t>
      </w:r>
      <w:r w:rsidRPr="00297921">
        <w:rPr>
          <w:rFonts w:cs="Arial"/>
        </w:rPr>
        <w:t xml:space="preserve"> potentially large number of UEs consume significant </w:t>
      </w:r>
      <w:r w:rsidR="00D64F43">
        <w:rPr>
          <w:rFonts w:cs="Arial"/>
        </w:rPr>
        <w:t xml:space="preserve">amount of </w:t>
      </w:r>
      <w:r>
        <w:rPr>
          <w:rFonts w:cs="Arial"/>
        </w:rPr>
        <w:t>UL</w:t>
      </w:r>
      <w:r w:rsidRPr="00297921">
        <w:rPr>
          <w:rFonts w:cs="Arial"/>
        </w:rPr>
        <w:t xml:space="preserve"> resources. </w:t>
      </w:r>
      <w:r>
        <w:rPr>
          <w:rFonts w:cs="Arial"/>
        </w:rPr>
        <w:t>Furthermore</w:t>
      </w:r>
      <w:r w:rsidRPr="000C755B">
        <w:rPr>
          <w:rFonts w:cs="Arial"/>
        </w:rPr>
        <w:t xml:space="preserve">, reciprocity-based MU-MIMO </w:t>
      </w:r>
      <w:r w:rsidRPr="00297921">
        <w:rPr>
          <w:rFonts w:cs="Arial"/>
        </w:rPr>
        <w:t xml:space="preserve">is predominantly used in TDD </w:t>
      </w:r>
      <w:r w:rsidRPr="00297921">
        <w:rPr>
          <w:rFonts w:cs="Arial"/>
        </w:rPr>
        <w:lastRenderedPageBreak/>
        <w:t xml:space="preserve">systems </w:t>
      </w:r>
      <w:r>
        <w:rPr>
          <w:rFonts w:cs="Arial"/>
        </w:rPr>
        <w:t>where</w:t>
      </w:r>
      <w:r w:rsidRPr="00297921">
        <w:rPr>
          <w:rFonts w:cs="Arial"/>
        </w:rPr>
        <w:t xml:space="preserve"> some deployments have few UL slots or few </w:t>
      </w:r>
      <w:r>
        <w:rPr>
          <w:rFonts w:cs="Arial"/>
        </w:rPr>
        <w:t>UL</w:t>
      </w:r>
      <w:r w:rsidRPr="00297921">
        <w:rPr>
          <w:rFonts w:cs="Arial"/>
        </w:rPr>
        <w:t xml:space="preserve"> symbols in special </w:t>
      </w:r>
      <w:r w:rsidRPr="000C755B">
        <w:rPr>
          <w:rFonts w:cs="Arial"/>
        </w:rPr>
        <w:t>slot</w:t>
      </w:r>
      <w:r>
        <w:rPr>
          <w:rFonts w:cs="Arial"/>
        </w:rPr>
        <w:t>s</w:t>
      </w:r>
      <w:r w:rsidRPr="000C755B">
        <w:rPr>
          <w:rFonts w:cs="Arial"/>
        </w:rPr>
        <w:t>.</w:t>
      </w:r>
      <w:r w:rsidRPr="00297921">
        <w:rPr>
          <w:rFonts w:cs="Arial"/>
        </w:rPr>
        <w:t xml:space="preserve"> Hence, to be able to </w:t>
      </w:r>
      <w:r w:rsidRPr="000C755B">
        <w:rPr>
          <w:rFonts w:cs="Arial"/>
        </w:rPr>
        <w:t>dynamically</w:t>
      </w:r>
      <w:r>
        <w:rPr>
          <w:rFonts w:cs="Arial"/>
        </w:rPr>
        <w:t xml:space="preserve"> </w:t>
      </w:r>
      <w:r w:rsidRPr="00297921">
        <w:rPr>
          <w:rFonts w:cs="Arial"/>
        </w:rPr>
        <w:t xml:space="preserve">manage these resources </w:t>
      </w:r>
      <w:r>
        <w:rPr>
          <w:rFonts w:cs="Arial"/>
        </w:rPr>
        <w:t>becomes</w:t>
      </w:r>
      <w:r w:rsidRPr="00297921">
        <w:rPr>
          <w:rFonts w:cs="Arial"/>
        </w:rPr>
        <w:t xml:space="preserve"> important as the </w:t>
      </w:r>
      <w:r>
        <w:rPr>
          <w:rFonts w:cs="Arial"/>
        </w:rPr>
        <w:t xml:space="preserve">traffic </w:t>
      </w:r>
      <w:r w:rsidRPr="00297921">
        <w:rPr>
          <w:rFonts w:cs="Arial"/>
        </w:rPr>
        <w:t xml:space="preserve">load increases. </w:t>
      </w:r>
      <w:r>
        <w:rPr>
          <w:rFonts w:cs="Arial"/>
        </w:rPr>
        <w:t xml:space="preserve">Note that both </w:t>
      </w:r>
      <w:r w:rsidRPr="00297921">
        <w:rPr>
          <w:rFonts w:cs="Arial"/>
        </w:rPr>
        <w:t>full</w:t>
      </w:r>
      <w:r>
        <w:rPr>
          <w:rFonts w:cs="Arial"/>
        </w:rPr>
        <w:t>-</w:t>
      </w:r>
      <w:r w:rsidRPr="00297921">
        <w:rPr>
          <w:rFonts w:cs="Arial"/>
        </w:rPr>
        <w:t xml:space="preserve">channel </w:t>
      </w:r>
      <w:r>
        <w:rPr>
          <w:rFonts w:cs="Arial"/>
        </w:rPr>
        <w:t xml:space="preserve">(i.e., </w:t>
      </w:r>
      <w:r w:rsidRPr="00297921">
        <w:rPr>
          <w:rFonts w:cs="Arial"/>
        </w:rPr>
        <w:t xml:space="preserve">sounding </w:t>
      </w:r>
      <w:r>
        <w:rPr>
          <w:rFonts w:cs="Arial"/>
        </w:rPr>
        <w:t xml:space="preserve">all UE antennas) </w:t>
      </w:r>
      <w:r w:rsidRPr="00297921">
        <w:rPr>
          <w:rFonts w:cs="Arial"/>
        </w:rPr>
        <w:t>and partial</w:t>
      </w:r>
      <w:r>
        <w:rPr>
          <w:rFonts w:cs="Arial"/>
        </w:rPr>
        <w:t>-</w:t>
      </w:r>
      <w:r w:rsidRPr="00297921">
        <w:rPr>
          <w:rFonts w:cs="Arial"/>
        </w:rPr>
        <w:t xml:space="preserve">channel </w:t>
      </w:r>
      <w:r>
        <w:rPr>
          <w:rFonts w:cs="Arial"/>
        </w:rPr>
        <w:t xml:space="preserve">(i.e., </w:t>
      </w:r>
      <w:r w:rsidRPr="00297921">
        <w:rPr>
          <w:rFonts w:cs="Arial"/>
        </w:rPr>
        <w:t xml:space="preserve">sounding </w:t>
      </w:r>
      <w:r>
        <w:rPr>
          <w:rFonts w:cs="Arial"/>
        </w:rPr>
        <w:t>a subset of the UE antennas) s</w:t>
      </w:r>
      <w:r w:rsidRPr="000C755B">
        <w:rPr>
          <w:rFonts w:cs="Arial"/>
        </w:rPr>
        <w:t>ounding</w:t>
      </w:r>
      <w:r>
        <w:rPr>
          <w:rFonts w:cs="Arial"/>
        </w:rPr>
        <w:t xml:space="preserve"> provides the</w:t>
      </w:r>
      <w:r w:rsidRPr="00297921">
        <w:rPr>
          <w:rFonts w:cs="Arial"/>
        </w:rPr>
        <w:t xml:space="preserve"> possibility to perform MU-MIMO scheduling but as the acquired channel knowledge is different, performance will </w:t>
      </w:r>
      <w:r>
        <w:rPr>
          <w:rFonts w:cs="Arial"/>
        </w:rPr>
        <w:t xml:space="preserve">also </w:t>
      </w:r>
      <w:r w:rsidRPr="00297921">
        <w:rPr>
          <w:rFonts w:cs="Arial"/>
        </w:rPr>
        <w:t xml:space="preserve">differ. Hence, it is possible to trade-off overhead with performance by adapting the SRS transmission scheme.  </w:t>
      </w:r>
    </w:p>
    <w:p w14:paraId="28203A45" w14:textId="401FB627" w:rsidR="000E0754" w:rsidRPr="002B1A36" w:rsidRDefault="000E0754" w:rsidP="0078396A">
      <w:pPr>
        <w:pStyle w:val="Observation"/>
      </w:pPr>
      <w:bookmarkStart w:id="13" w:name="_Toc111245905"/>
      <w:r w:rsidRPr="002B1A36">
        <w:t>Dynamically adapting the SRS configurations is important to manage SRS load and to enable fast trade</w:t>
      </w:r>
      <w:r w:rsidR="00360746">
        <w:t>-</w:t>
      </w:r>
      <w:r w:rsidRPr="002B1A36">
        <w:t>off between SRS overhead and performance/need.</w:t>
      </w:r>
      <w:bookmarkEnd w:id="13"/>
      <w:r w:rsidRPr="002B1A36">
        <w:t xml:space="preserve"> </w:t>
      </w:r>
    </w:p>
    <w:p w14:paraId="77683A49" w14:textId="77777777" w:rsidR="000E0754" w:rsidRPr="00297921" w:rsidRDefault="000E0754" w:rsidP="000E0754">
      <w:pPr>
        <w:pStyle w:val="BodyText"/>
        <w:rPr>
          <w:rFonts w:cs="Arial"/>
        </w:rPr>
      </w:pPr>
      <w:r>
        <w:rPr>
          <w:rFonts w:cs="Arial"/>
        </w:rPr>
        <w:t>One possible solution is to</w:t>
      </w:r>
      <w:r w:rsidRPr="000C755B">
        <w:rPr>
          <w:rFonts w:cs="Arial"/>
        </w:rPr>
        <w:t xml:space="preserve"> </w:t>
      </w:r>
      <w:r w:rsidRPr="00297921">
        <w:rPr>
          <w:rFonts w:cs="Arial"/>
        </w:rPr>
        <w:t>configure</w:t>
      </w:r>
      <w:r>
        <w:rPr>
          <w:rFonts w:cs="Arial"/>
        </w:rPr>
        <w:t>, e.g.,</w:t>
      </w:r>
      <w:r w:rsidRPr="00297921">
        <w:rPr>
          <w:rFonts w:cs="Arial"/>
        </w:rPr>
        <w:t xml:space="preserve"> a 2T4R UE with one SRS resource set triggered with a first SRS trigger state used to sound all four UE antennas (to maximize DL performance</w:t>
      </w:r>
      <w:r w:rsidRPr="000C755B">
        <w:rPr>
          <w:rFonts w:cs="Arial"/>
        </w:rPr>
        <w:t>)</w:t>
      </w:r>
      <w:r w:rsidRPr="00297921">
        <w:rPr>
          <w:rFonts w:cs="Arial"/>
        </w:rPr>
        <w:t xml:space="preserve"> and a second SRS resource set with a second SRS trigger state used to sound only two of the four UE antennas (to save SRS overhead). However, due to limitations in the number of aperiodic trigger states (three trigger states are currently supported in NR) and since different aperiodic trigger states might be used for triggering SRS resource sets with different usages and/or with different slot offsets, the possibilities to adapt the number of sounded UE antennas in this way is limited. </w:t>
      </w:r>
    </w:p>
    <w:p w14:paraId="7490FED3" w14:textId="30FC6510" w:rsidR="000E0754" w:rsidRPr="00297921" w:rsidRDefault="000E0754" w:rsidP="000E0754">
      <w:pPr>
        <w:pStyle w:val="BodyText"/>
        <w:rPr>
          <w:rFonts w:cs="Arial"/>
        </w:rPr>
      </w:pPr>
      <w:r w:rsidRPr="00297921">
        <w:rPr>
          <w:rFonts w:cs="Arial"/>
        </w:rPr>
        <w:t xml:space="preserve">Therefore, an enhancement is needed to more efficiently adapting the number of UE antennas that are sounded with </w:t>
      </w:r>
      <w:r w:rsidR="0070425C">
        <w:rPr>
          <w:rFonts w:cs="Arial"/>
        </w:rPr>
        <w:t>antenna switching</w:t>
      </w:r>
      <w:r w:rsidRPr="002B1A36">
        <w:rPr>
          <w:rFonts w:cs="Arial"/>
        </w:rPr>
        <w:t>.</w:t>
      </w:r>
      <w:r w:rsidRPr="00297921">
        <w:rPr>
          <w:rFonts w:cs="Arial"/>
        </w:rPr>
        <w:t xml:space="preserve"> For a UE that </w:t>
      </w:r>
      <w:r w:rsidRPr="002B1A36">
        <w:rPr>
          <w:rFonts w:cs="Arial"/>
        </w:rPr>
        <w:t>support</w:t>
      </w:r>
      <w:r w:rsidR="00E6221D">
        <w:rPr>
          <w:rFonts w:cs="Arial"/>
        </w:rPr>
        <w:t>s</w:t>
      </w:r>
      <w:r w:rsidRPr="00297921">
        <w:rPr>
          <w:rFonts w:cs="Arial"/>
        </w:rPr>
        <w:t xml:space="preserve"> multiple </w:t>
      </w:r>
      <m:oMath>
        <m:r>
          <w:rPr>
            <w:rFonts w:ascii="Cambria Math" w:hAnsi="Cambria Math" w:cs="Arial"/>
          </w:rPr>
          <m:t>x</m:t>
        </m:r>
      </m:oMath>
      <w:r w:rsidRPr="000C755B">
        <w:rPr>
          <w:rFonts w:cs="Arial"/>
        </w:rPr>
        <w:t>T</w:t>
      </w:r>
      <m:oMath>
        <m:r>
          <w:rPr>
            <w:rFonts w:ascii="Cambria Math" w:hAnsi="Cambria Math" w:cs="Arial"/>
          </w:rPr>
          <m:t>y</m:t>
        </m:r>
      </m:oMath>
      <w:r w:rsidRPr="000C755B">
        <w:rPr>
          <w:rFonts w:cs="Arial"/>
        </w:rPr>
        <w:t>R</w:t>
      </w:r>
      <w:r w:rsidRPr="00297921">
        <w:rPr>
          <w:rFonts w:cs="Arial"/>
        </w:rPr>
        <w:t xml:space="preserve"> values, it is beneficial if switching between them can be done faster than using RRC. </w:t>
      </w:r>
    </w:p>
    <w:p w14:paraId="441B243A" w14:textId="1C08356B" w:rsidR="005661F9" w:rsidRPr="002B1A36" w:rsidRDefault="00E6221D" w:rsidP="00D82427">
      <w:pPr>
        <w:pStyle w:val="Proposal"/>
      </w:pPr>
      <w:bookmarkStart w:id="14" w:name="_Toc66683022"/>
      <w:bookmarkStart w:id="15" w:name="_Toc83999203"/>
      <w:bookmarkStart w:id="16" w:name="_Toc111245909"/>
      <w:r>
        <w:t>Consider</w:t>
      </w:r>
      <w:r w:rsidRPr="002B1A36">
        <w:t xml:space="preserve"> </w:t>
      </w:r>
      <w:r w:rsidR="000E0754" w:rsidRPr="00297921">
        <w:t xml:space="preserve">signaling for adapting the UE antennas that are sounded </w:t>
      </w:r>
      <w:r w:rsidR="000E0754" w:rsidRPr="00297921" w:rsidDel="0042383D">
        <w:t xml:space="preserve">for </w:t>
      </w:r>
      <w:r w:rsidR="008678F5">
        <w:rPr>
          <w:rFonts w:cs="Arial"/>
        </w:rPr>
        <w:t>antenna switching</w:t>
      </w:r>
      <w:r w:rsidR="000E0754" w:rsidRPr="00297921">
        <w:t xml:space="preserve">, i.e., enable “faster than RRC” switching between different supported </w:t>
      </w:r>
      <m:oMath>
        <m:r>
          <m:rPr>
            <m:sty m:val="bi"/>
          </m:rPr>
          <w:rPr>
            <w:rFonts w:ascii="Cambria Math" w:hAnsi="Cambria Math"/>
          </w:rPr>
          <m:t>x</m:t>
        </m:r>
      </m:oMath>
      <w:r w:rsidR="000E0754" w:rsidRPr="000C755B">
        <w:t>T</w:t>
      </w:r>
      <m:oMath>
        <m:r>
          <m:rPr>
            <m:sty m:val="bi"/>
          </m:rPr>
          <w:rPr>
            <w:rFonts w:ascii="Cambria Math" w:hAnsi="Cambria Math"/>
          </w:rPr>
          <m:t>y</m:t>
        </m:r>
      </m:oMath>
      <w:r w:rsidR="000E0754" w:rsidRPr="000C755B">
        <w:t>R</w:t>
      </w:r>
      <w:r w:rsidR="000E0754" w:rsidRPr="00297921">
        <w:t xml:space="preserve"> </w:t>
      </w:r>
      <w:r w:rsidR="003B4D92">
        <w:rPr>
          <w:rFonts w:cs="Arial"/>
        </w:rPr>
        <w:t>antenna-switching</w:t>
      </w:r>
      <w:r w:rsidR="000E0754" w:rsidRPr="002B1A36">
        <w:rPr>
          <w:rFonts w:cs="Arial"/>
        </w:rPr>
        <w:t xml:space="preserve"> </w:t>
      </w:r>
      <w:r w:rsidR="000E0754" w:rsidRPr="00297921">
        <w:t>configurations.</w:t>
      </w:r>
      <w:bookmarkEnd w:id="14"/>
      <w:bookmarkEnd w:id="15"/>
      <w:bookmarkEnd w:id="16"/>
      <w:r w:rsidR="000E0754" w:rsidRPr="00297921">
        <w:t xml:space="preserve">  </w:t>
      </w:r>
      <w:bookmarkStart w:id="17" w:name="_Toc61874759"/>
      <w:bookmarkEnd w:id="17"/>
    </w:p>
    <w:p w14:paraId="60B4D9EC" w14:textId="15190C94" w:rsidR="00D93D53" w:rsidRDefault="00D93D53" w:rsidP="00D93D53">
      <w:pPr>
        <w:pStyle w:val="Proposal"/>
        <w:numPr>
          <w:ilvl w:val="0"/>
          <w:numId w:val="0"/>
        </w:numPr>
      </w:pPr>
    </w:p>
    <w:p w14:paraId="2BFF6F3B" w14:textId="0FC5C037" w:rsidR="00D93D53" w:rsidRPr="002B1A36" w:rsidRDefault="00D93D53" w:rsidP="00D93D53">
      <w:pPr>
        <w:pStyle w:val="Heading3"/>
        <w:rPr>
          <w:lang w:val="en-US"/>
        </w:rPr>
      </w:pPr>
      <w:r>
        <w:rPr>
          <w:lang w:val="en-US"/>
        </w:rPr>
        <w:t>2.1.3</w:t>
      </w:r>
      <w:r>
        <w:rPr>
          <w:lang w:val="en-US"/>
        </w:rPr>
        <w:tab/>
      </w:r>
      <w:r w:rsidRPr="002B1A36">
        <w:rPr>
          <w:lang w:val="en-US"/>
        </w:rPr>
        <w:t>SRS interference randomization and mitigation</w:t>
      </w:r>
    </w:p>
    <w:p w14:paraId="015AE40F" w14:textId="1E01ED46" w:rsidR="00D93D53" w:rsidRPr="002B1A36" w:rsidRDefault="00D93D53" w:rsidP="00D93D53">
      <w:pPr>
        <w:pStyle w:val="aaa"/>
        <w:rPr>
          <w:lang w:val="en-US"/>
        </w:rPr>
      </w:pPr>
      <w:r w:rsidRPr="002B1A36">
        <w:rPr>
          <w:lang w:val="en-US"/>
        </w:rPr>
        <w:t>In case of reciprocity-based DL joint transmission from multiple TRPs, precoders at each TRP would be estimated based on UL SRS transmitted from the UE. When large pathloss differences exist between the UE and the multiple TRPs, which TRP or the associated pathloss reference signal (PL-RS) should be used for SRS power control is an issue if the same SRS resource set(s) are configured for the purpose.</w:t>
      </w:r>
    </w:p>
    <w:p w14:paraId="16EBBAB7" w14:textId="76D5C9D5" w:rsidR="00D93D53" w:rsidRPr="002B1A36" w:rsidRDefault="00D93D53" w:rsidP="00D93D53">
      <w:pPr>
        <w:jc w:val="both"/>
        <w:rPr>
          <w:color w:val="000000" w:themeColor="text1"/>
          <w:lang w:eastAsia="ja-JP"/>
        </w:rPr>
      </w:pPr>
      <w:r w:rsidRPr="002B1A36">
        <w:rPr>
          <w:color w:val="000000" w:themeColor="text1"/>
          <w:lang w:eastAsia="ja-JP"/>
        </w:rPr>
        <w:t>An example is shown in</w:t>
      </w:r>
      <w:r w:rsidR="00E6221D">
        <w:rPr>
          <w:color w:val="000000" w:themeColor="text1"/>
          <w:lang w:eastAsia="ja-JP"/>
        </w:rPr>
        <w:t xml:space="preserve"> </w:t>
      </w:r>
      <w:r w:rsidR="00E6221D">
        <w:rPr>
          <w:color w:val="000000" w:themeColor="text1"/>
          <w:lang w:eastAsia="ja-JP"/>
        </w:rPr>
        <w:fldChar w:fldCharType="begin"/>
      </w:r>
      <w:r w:rsidR="00E6221D">
        <w:rPr>
          <w:color w:val="000000" w:themeColor="text1"/>
          <w:lang w:eastAsia="ja-JP"/>
        </w:rPr>
        <w:instrText xml:space="preserve"> REF _Ref111214340 \h </w:instrText>
      </w:r>
      <w:r w:rsidR="00E6221D">
        <w:rPr>
          <w:color w:val="000000" w:themeColor="text1"/>
          <w:lang w:eastAsia="ja-JP"/>
        </w:rPr>
      </w:r>
      <w:r w:rsidR="00E6221D">
        <w:rPr>
          <w:color w:val="000000" w:themeColor="text1"/>
          <w:lang w:eastAsia="ja-JP"/>
        </w:rPr>
        <w:fldChar w:fldCharType="separate"/>
      </w:r>
      <w:r w:rsidR="00CA10BB" w:rsidRPr="002B1A36">
        <w:t xml:space="preserve">Figure </w:t>
      </w:r>
      <w:r w:rsidR="00CA10BB">
        <w:rPr>
          <w:noProof/>
        </w:rPr>
        <w:t>5</w:t>
      </w:r>
      <w:r w:rsidR="00E6221D">
        <w:rPr>
          <w:color w:val="000000" w:themeColor="text1"/>
          <w:lang w:eastAsia="ja-JP"/>
        </w:rPr>
        <w:fldChar w:fldCharType="end"/>
      </w:r>
      <w:r w:rsidRPr="002B1A36">
        <w:rPr>
          <w:color w:val="000000" w:themeColor="text1"/>
          <w:lang w:eastAsia="ja-JP"/>
        </w:rPr>
        <w:t xml:space="preserve">, where UE1 and UE3 are connected to TRP1 and TRP2, respectively, while UE2 is connected to both TRPs for CJT.  UE1’s SRS is power controlled towards TRP1 while UE3’s SRS is power controlled towards TRP2. There is some SRS leakage from UE1 to TRP2 and from UE3 to TRP1, but they are typically small as UE1 is far away from the TRP2 and UE3 is far away from TRP1. For UE2, it is closer to TRP2 than to TRP1. </w:t>
      </w:r>
    </w:p>
    <w:p w14:paraId="6C66B8D9" w14:textId="584426B4" w:rsidR="00D93D53" w:rsidRPr="002B1A36" w:rsidRDefault="00D93D53" w:rsidP="00D93D53">
      <w:pPr>
        <w:jc w:val="both"/>
        <w:rPr>
          <w:color w:val="000000" w:themeColor="text1"/>
          <w:lang w:eastAsia="ja-JP"/>
        </w:rPr>
      </w:pPr>
      <w:r w:rsidRPr="002B1A36">
        <w:rPr>
          <w:color w:val="000000" w:themeColor="text1"/>
          <w:lang w:eastAsia="ja-JP"/>
        </w:rPr>
        <w:t xml:space="preserve">If UE2’s SRS is power controlled towards TRP1 (see top figure in </w:t>
      </w:r>
      <w:r w:rsidR="00E6221D">
        <w:rPr>
          <w:color w:val="000000" w:themeColor="text1"/>
          <w:lang w:eastAsia="ja-JP"/>
        </w:rPr>
        <w:fldChar w:fldCharType="begin"/>
      </w:r>
      <w:r w:rsidR="00E6221D">
        <w:rPr>
          <w:color w:val="000000" w:themeColor="text1"/>
          <w:lang w:eastAsia="ja-JP"/>
        </w:rPr>
        <w:instrText xml:space="preserve"> REF _Ref111214340 \h </w:instrText>
      </w:r>
      <w:r w:rsidR="00E6221D">
        <w:rPr>
          <w:color w:val="000000" w:themeColor="text1"/>
          <w:lang w:eastAsia="ja-JP"/>
        </w:rPr>
      </w:r>
      <w:r w:rsidR="00E6221D">
        <w:rPr>
          <w:color w:val="000000" w:themeColor="text1"/>
          <w:lang w:eastAsia="ja-JP"/>
        </w:rPr>
        <w:fldChar w:fldCharType="separate"/>
      </w:r>
      <w:r w:rsidR="00CA10BB" w:rsidRPr="002B1A36">
        <w:t xml:space="preserve">Figure </w:t>
      </w:r>
      <w:r w:rsidR="00CA10BB">
        <w:rPr>
          <w:noProof/>
        </w:rPr>
        <w:t>5</w:t>
      </w:r>
      <w:r w:rsidR="00E6221D">
        <w:rPr>
          <w:color w:val="000000" w:themeColor="text1"/>
          <w:lang w:eastAsia="ja-JP"/>
        </w:rPr>
        <w:fldChar w:fldCharType="end"/>
      </w:r>
      <w:r w:rsidRPr="002B1A36">
        <w:rPr>
          <w:color w:val="000000" w:themeColor="text1"/>
          <w:lang w:eastAsia="ja-JP"/>
        </w:rPr>
        <w:t xml:space="preserve">), its SRS power level at TRP2 would be much higher than UE3’s SRS power level at TRP2, which could introduce interference to the SRS from UE3 if both are configured with the same comb-offset value but different cyclic shifts. </w:t>
      </w:r>
    </w:p>
    <w:p w14:paraId="3BCE5548" w14:textId="3D43FE81" w:rsidR="00D93D53" w:rsidRPr="002B1A36" w:rsidRDefault="00D93D53" w:rsidP="00D93D53">
      <w:pPr>
        <w:jc w:val="both"/>
        <w:rPr>
          <w:color w:val="000000" w:themeColor="text1"/>
          <w:lang w:eastAsia="ja-JP"/>
        </w:rPr>
      </w:pPr>
      <w:r w:rsidRPr="002B1A36">
        <w:rPr>
          <w:color w:val="000000" w:themeColor="text1"/>
          <w:lang w:eastAsia="ja-JP"/>
        </w:rPr>
        <w:t xml:space="preserve">If UE2’s SRS is power controlled towards TRP2 (see bottom figure in </w:t>
      </w:r>
      <w:r w:rsidR="00E6221D">
        <w:rPr>
          <w:color w:val="000000" w:themeColor="text1"/>
          <w:lang w:eastAsia="ja-JP"/>
        </w:rPr>
        <w:fldChar w:fldCharType="begin"/>
      </w:r>
      <w:r w:rsidR="00E6221D">
        <w:rPr>
          <w:color w:val="000000" w:themeColor="text1"/>
          <w:lang w:eastAsia="ja-JP"/>
        </w:rPr>
        <w:instrText xml:space="preserve"> REF _Ref111214340 \h </w:instrText>
      </w:r>
      <w:r w:rsidR="00E6221D">
        <w:rPr>
          <w:color w:val="000000" w:themeColor="text1"/>
          <w:lang w:eastAsia="ja-JP"/>
        </w:rPr>
      </w:r>
      <w:r w:rsidR="00E6221D">
        <w:rPr>
          <w:color w:val="000000" w:themeColor="text1"/>
          <w:lang w:eastAsia="ja-JP"/>
        </w:rPr>
        <w:fldChar w:fldCharType="separate"/>
      </w:r>
      <w:r w:rsidR="00CA10BB" w:rsidRPr="002B1A36">
        <w:t xml:space="preserve">Figure </w:t>
      </w:r>
      <w:r w:rsidR="00CA10BB">
        <w:rPr>
          <w:noProof/>
        </w:rPr>
        <w:t>5</w:t>
      </w:r>
      <w:r w:rsidR="00E6221D">
        <w:rPr>
          <w:color w:val="000000" w:themeColor="text1"/>
          <w:lang w:eastAsia="ja-JP"/>
        </w:rPr>
        <w:fldChar w:fldCharType="end"/>
      </w:r>
      <w:r w:rsidRPr="002B1A36">
        <w:rPr>
          <w:color w:val="000000" w:themeColor="text1"/>
          <w:lang w:eastAsia="ja-JP"/>
        </w:rPr>
        <w:t xml:space="preserve">), its SRS power level at TRP1 would be much lower than UE1, then UE2’s SRS would be interfered by the SRS from UE1 if both are configured with the same comb value but different cyclic shifts. </w:t>
      </w:r>
    </w:p>
    <w:p w14:paraId="75AA715C" w14:textId="78D2060C" w:rsidR="00D93D53" w:rsidRPr="002B1A36" w:rsidRDefault="00D93D53" w:rsidP="00D93D53">
      <w:pPr>
        <w:jc w:val="both"/>
        <w:rPr>
          <w:color w:val="000000" w:themeColor="text1"/>
          <w:lang w:eastAsia="ja-JP"/>
        </w:rPr>
      </w:pPr>
      <w:r w:rsidRPr="002B1A36">
        <w:rPr>
          <w:color w:val="000000" w:themeColor="text1"/>
          <w:lang w:eastAsia="ja-JP"/>
        </w:rPr>
        <w:t xml:space="preserve">Thus, when a same SRS resource is used for UL sounding at both TRPs for UE2, there is a near-far interference issue. The above assumes a same SRS sequence is configured for UEs at both TRPs. If different SRS sequences are configured for UEs attached to the two TRPs, </w:t>
      </w:r>
      <w:proofErr w:type="gramStart"/>
      <w:r>
        <w:rPr>
          <w:color w:val="000000" w:themeColor="text1"/>
          <w:lang w:eastAsia="ja-JP"/>
        </w:rPr>
        <w:t>similar to</w:t>
      </w:r>
      <w:proofErr w:type="gramEnd"/>
      <w:r>
        <w:rPr>
          <w:color w:val="000000" w:themeColor="text1"/>
          <w:lang w:eastAsia="ja-JP"/>
        </w:rPr>
        <w:t xml:space="preserve"> the case where the two TRPs are associated to different cells,</w:t>
      </w:r>
      <w:r w:rsidRPr="002B1A36">
        <w:rPr>
          <w:color w:val="000000" w:themeColor="text1"/>
          <w:lang w:eastAsia="ja-JP"/>
        </w:rPr>
        <w:t xml:space="preserve"> the interference from UE2’s SRS at TRP2 in the first scenario in the top figure in </w:t>
      </w:r>
      <w:r w:rsidR="00E6221D">
        <w:rPr>
          <w:color w:val="000000" w:themeColor="text1"/>
          <w:lang w:eastAsia="ja-JP"/>
        </w:rPr>
        <w:fldChar w:fldCharType="begin"/>
      </w:r>
      <w:r w:rsidR="00E6221D">
        <w:rPr>
          <w:color w:val="000000" w:themeColor="text1"/>
          <w:lang w:eastAsia="ja-JP"/>
        </w:rPr>
        <w:instrText xml:space="preserve"> REF _Ref111214340 \h </w:instrText>
      </w:r>
      <w:r w:rsidR="00E6221D">
        <w:rPr>
          <w:color w:val="000000" w:themeColor="text1"/>
          <w:lang w:eastAsia="ja-JP"/>
        </w:rPr>
      </w:r>
      <w:r w:rsidR="00E6221D">
        <w:rPr>
          <w:color w:val="000000" w:themeColor="text1"/>
          <w:lang w:eastAsia="ja-JP"/>
        </w:rPr>
        <w:fldChar w:fldCharType="separate"/>
      </w:r>
      <w:r w:rsidR="00CA10BB" w:rsidRPr="002B1A36">
        <w:t xml:space="preserve">Figure </w:t>
      </w:r>
      <w:r w:rsidR="00CA10BB">
        <w:rPr>
          <w:noProof/>
        </w:rPr>
        <w:t>5</w:t>
      </w:r>
      <w:r w:rsidR="00E6221D">
        <w:rPr>
          <w:color w:val="000000" w:themeColor="text1"/>
          <w:lang w:eastAsia="ja-JP"/>
        </w:rPr>
        <w:fldChar w:fldCharType="end"/>
      </w:r>
      <w:r w:rsidRPr="002B1A36">
        <w:rPr>
          <w:color w:val="000000" w:themeColor="text1"/>
          <w:lang w:eastAsia="ja-JP"/>
        </w:rPr>
        <w:t xml:space="preserve"> would be spread out. </w:t>
      </w:r>
    </w:p>
    <w:p w14:paraId="26CBDE32" w14:textId="77777777" w:rsidR="00D93D53" w:rsidRPr="002B1A36" w:rsidRDefault="00D93D53" w:rsidP="00D93D53">
      <w:pPr>
        <w:pStyle w:val="Observation"/>
        <w:rPr>
          <w:lang w:val="en-US"/>
        </w:rPr>
      </w:pPr>
      <w:bookmarkStart w:id="18" w:name="_Toc111245906"/>
      <w:r w:rsidRPr="002B1A36">
        <w:rPr>
          <w:lang w:val="en-US"/>
        </w:rPr>
        <w:t>There is a near-far problem if a same SRS resource is used by a UE for UL sounding at multiple TRPs simultaneously.</w:t>
      </w:r>
      <w:bookmarkEnd w:id="18"/>
      <w:r w:rsidRPr="002B1A36">
        <w:rPr>
          <w:lang w:val="en-US"/>
        </w:rPr>
        <w:t xml:space="preserve"> </w:t>
      </w:r>
    </w:p>
    <w:p w14:paraId="7617DCBB" w14:textId="77777777" w:rsidR="00D93D53" w:rsidRPr="002B1A36" w:rsidRDefault="00D93D53" w:rsidP="00D93D53">
      <w:pPr>
        <w:jc w:val="center"/>
        <w:rPr>
          <w:lang w:eastAsia="ja-JP"/>
        </w:rPr>
      </w:pPr>
      <w:r w:rsidRPr="002B1A36">
        <w:rPr>
          <w:noProof/>
        </w:rPr>
        <w:lastRenderedPageBreak/>
        <w:drawing>
          <wp:inline distT="0" distB="0" distL="0" distR="0" wp14:anchorId="4DDBB8FC" wp14:editId="01548679">
            <wp:extent cx="5029200" cy="33758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098" t="2720" r="18868" b="1048"/>
                    <a:stretch/>
                  </pic:blipFill>
                  <pic:spPr bwMode="auto">
                    <a:xfrm>
                      <a:off x="0" y="0"/>
                      <a:ext cx="5029200" cy="3375803"/>
                    </a:xfrm>
                    <a:prstGeom prst="rect">
                      <a:avLst/>
                    </a:prstGeom>
                    <a:noFill/>
                    <a:ln>
                      <a:noFill/>
                    </a:ln>
                    <a:extLst>
                      <a:ext uri="{53640926-AAD7-44D8-BBD7-CCE9431645EC}">
                        <a14:shadowObscured xmlns:a14="http://schemas.microsoft.com/office/drawing/2010/main"/>
                      </a:ext>
                    </a:extLst>
                  </pic:spPr>
                </pic:pic>
              </a:graphicData>
            </a:graphic>
          </wp:inline>
        </w:drawing>
      </w:r>
    </w:p>
    <w:p w14:paraId="0C7BF776" w14:textId="5D74200A" w:rsidR="00D93D53" w:rsidRPr="002B1A36" w:rsidRDefault="00D93D53" w:rsidP="00D93D53">
      <w:pPr>
        <w:pStyle w:val="Caption"/>
        <w:jc w:val="both"/>
      </w:pPr>
      <w:bookmarkStart w:id="19" w:name="_Ref111214340"/>
      <w:r w:rsidRPr="002B1A36">
        <w:t xml:space="preserve">Figure </w:t>
      </w:r>
      <w:r w:rsidRPr="002B1A36">
        <w:fldChar w:fldCharType="begin"/>
      </w:r>
      <w:r w:rsidRPr="002B1A36">
        <w:instrText>SEQ Figure \* ARABIC</w:instrText>
      </w:r>
      <w:r w:rsidRPr="002B1A36">
        <w:fldChar w:fldCharType="separate"/>
      </w:r>
      <w:r w:rsidR="00CA10BB">
        <w:rPr>
          <w:noProof/>
        </w:rPr>
        <w:t>5</w:t>
      </w:r>
      <w:r w:rsidRPr="002B1A36">
        <w:fldChar w:fldCharType="end"/>
      </w:r>
      <w:bookmarkEnd w:id="19"/>
      <w:r w:rsidRPr="002B1A36">
        <w:t xml:space="preserve">: An example of the near-far issue with uplink sounding for </w:t>
      </w:r>
      <w:r>
        <w:t xml:space="preserve">TDD </w:t>
      </w:r>
      <w:r w:rsidRPr="002B1A36">
        <w:t>CJT by a UE with a same SRS resource.</w:t>
      </w:r>
    </w:p>
    <w:p w14:paraId="0AD1115C" w14:textId="77777777" w:rsidR="00D93D53" w:rsidRPr="002B1A36" w:rsidRDefault="00D93D53" w:rsidP="00D93D53">
      <w:pPr>
        <w:jc w:val="both"/>
        <w:rPr>
          <w:lang w:eastAsia="en-GB"/>
        </w:rPr>
      </w:pPr>
      <w:r w:rsidRPr="002B1A36">
        <w:rPr>
          <w:lang w:eastAsia="en-GB"/>
        </w:rPr>
        <w:t xml:space="preserve">A possible way to solve the near-far problem is to use dedicated SRS resources for UL sounding at each TRP and different SRS sequences are configured for UEs attached to different TRPs. Then the SRS interference between TRPs would be similar to inter-cell SRS interference.  UL sounding for DL channel estimation based on channel reciprocity is typically achieved via SRS antenna switching when the number Tx chains are smaller than the number of Rx chains. </w:t>
      </w:r>
      <w:r>
        <w:rPr>
          <w:lang w:eastAsia="en-GB"/>
        </w:rPr>
        <w:t xml:space="preserve">The same approach can be extended for DL channel estimation over multiple TRPs with per TRP power control where one SRS resource set is configured for each TRP with associated power control parameters and multiple SRS resource sets are triggered together for multi-TRP channel sounding.  Because different SRS sequences are configured for different TRPs, there is no increase of SRS overhead comparing to  using a same SRS sequence across the multiple TRPs. </w:t>
      </w:r>
    </w:p>
    <w:p w14:paraId="11939F56" w14:textId="14535A99" w:rsidR="00D93D53" w:rsidRPr="002B1A36" w:rsidRDefault="00E6221D" w:rsidP="00D93D53">
      <w:pPr>
        <w:pStyle w:val="Proposal"/>
      </w:pPr>
      <w:bookmarkStart w:id="20" w:name="_Toc111245910"/>
      <w:r>
        <w:t>Consider</w:t>
      </w:r>
      <w:r w:rsidR="00D93D53" w:rsidRPr="002B1A36">
        <w:t xml:space="preserve"> SRS antenna switching with per TRP power control for reciprocity based CJT</w:t>
      </w:r>
      <w:r>
        <w:t xml:space="preserve"> in NR Rel-18</w:t>
      </w:r>
      <w:r w:rsidR="00D93D53" w:rsidRPr="002B1A36">
        <w:t>.</w:t>
      </w:r>
      <w:bookmarkEnd w:id="20"/>
    </w:p>
    <w:p w14:paraId="67546076" w14:textId="77777777" w:rsidR="00D93D53" w:rsidRPr="002B1A36" w:rsidRDefault="00D93D53" w:rsidP="00D93D53">
      <w:pPr>
        <w:jc w:val="both"/>
      </w:pPr>
      <w:r w:rsidRPr="002B1A36">
        <w:rPr>
          <w:lang w:eastAsia="ja-JP"/>
        </w:rPr>
        <w:t xml:space="preserve">In addition, how to randomize SRS interference in CJT operation may need careful consideration.  </w:t>
      </w:r>
      <w:r w:rsidRPr="002B1A36">
        <w:t>The legacy cyclic</w:t>
      </w:r>
      <w:r>
        <w:t>-</w:t>
      </w:r>
      <w:r w:rsidRPr="002B1A36">
        <w:t xml:space="preserve">shift mapping rule aims to separate the cyclic shifts between different SRS ports of the same SRS resource as much as possible to maximize the robustness against delay spread for the different SRS ports. If there is only one UE using a certain comb and comb offset, at a certain SRS transmission occasion, the legacy cyclic shift mapping rule would be optimal since it maximizes the robustness to delay spread. </w:t>
      </w:r>
    </w:p>
    <w:p w14:paraId="2B056DE1" w14:textId="359C33E6" w:rsidR="00D93D53" w:rsidRPr="002B1A36" w:rsidRDefault="00D93D53" w:rsidP="00D93D53">
      <w:pPr>
        <w:jc w:val="both"/>
      </w:pPr>
      <w:r w:rsidRPr="002B1A36">
        <w:t xml:space="preserve">However, in case more than one UE is transmitting SRS at the same time using the same comb </w:t>
      </w:r>
      <w:r w:rsidR="00E6044C">
        <w:t xml:space="preserve">factor </w:t>
      </w:r>
      <w:r w:rsidRPr="002B1A36">
        <w:t>and comb offset, then the legacy cyclic</w:t>
      </w:r>
      <w:r>
        <w:t>-</w:t>
      </w:r>
      <w:r w:rsidRPr="002B1A36">
        <w:t xml:space="preserve">shift mapping rules becomes sub-optimal since in many cases </w:t>
      </w:r>
      <w:r>
        <w:t>additional</w:t>
      </w:r>
      <w:r w:rsidRPr="002B1A36">
        <w:t xml:space="preserve"> delay between SRS Ports of different UEs </w:t>
      </w:r>
      <w:r>
        <w:t>can exist, which would cause additional cyclic shifts and thus, possible interference across SRS ports</w:t>
      </w:r>
      <w:r w:rsidRPr="002B1A36">
        <w:t>. This is especially true for multi-TRP CJT operation where different UEs can have different propagation delays to different TRPs.  One example of this is illustrated in</w:t>
      </w:r>
      <w:r w:rsidR="00DD294E">
        <w:t xml:space="preserve"> </w:t>
      </w:r>
      <w:r w:rsidR="00DD294E">
        <w:fldChar w:fldCharType="begin"/>
      </w:r>
      <w:r w:rsidR="00DD294E">
        <w:instrText xml:space="preserve"> REF _Ref111214578 \h </w:instrText>
      </w:r>
      <w:r w:rsidR="00DD294E">
        <w:fldChar w:fldCharType="separate"/>
      </w:r>
      <w:r w:rsidR="00881388" w:rsidRPr="002B1A36">
        <w:t xml:space="preserve">Figure </w:t>
      </w:r>
      <w:r w:rsidR="00881388">
        <w:rPr>
          <w:noProof/>
        </w:rPr>
        <w:t>6</w:t>
      </w:r>
      <w:r w:rsidR="00DD294E">
        <w:fldChar w:fldCharType="end"/>
      </w:r>
      <w:r w:rsidRPr="002B1A36">
        <w:t xml:space="preserve">, where UE1 has a large delay towards TRP2 and short delay towards TRP1, while UE2 has a short delay towards TRP2 and long delay towards TRP1. In this case, using the legacy cyclic shift mapping is sub-optimal, since the delay between the SRS Ports of different UEs are significantly larger.  </w:t>
      </w:r>
    </w:p>
    <w:p w14:paraId="10691570" w14:textId="77777777" w:rsidR="00B937F8" w:rsidRPr="002B1A36" w:rsidRDefault="00B937F8" w:rsidP="00B937F8">
      <w:pPr>
        <w:jc w:val="center"/>
        <w:rPr>
          <w:lang w:eastAsia="ja-JP"/>
        </w:rPr>
      </w:pPr>
      <w:r w:rsidRPr="002B1A36">
        <w:rPr>
          <w:noProof/>
        </w:rPr>
        <w:lastRenderedPageBreak/>
        <w:drawing>
          <wp:inline distT="0" distB="0" distL="0" distR="0" wp14:anchorId="7A1664B1" wp14:editId="1BFEC01A">
            <wp:extent cx="4305413" cy="1870636"/>
            <wp:effectExtent l="0" t="0" r="0" b="0"/>
            <wp:docPr id="1339" name="Picture 133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 name="Picture 1339" descr="Chart, line chart&#10;&#10;Description automatically generated"/>
                    <pic:cNvPicPr/>
                  </pic:nvPicPr>
                  <pic:blipFill>
                    <a:blip r:embed="rId15"/>
                    <a:stretch>
                      <a:fillRect/>
                    </a:stretch>
                  </pic:blipFill>
                  <pic:spPr>
                    <a:xfrm>
                      <a:off x="0" y="0"/>
                      <a:ext cx="4346746" cy="1888594"/>
                    </a:xfrm>
                    <a:prstGeom prst="rect">
                      <a:avLst/>
                    </a:prstGeom>
                  </pic:spPr>
                </pic:pic>
              </a:graphicData>
            </a:graphic>
          </wp:inline>
        </w:drawing>
      </w:r>
    </w:p>
    <w:p w14:paraId="2A68306C" w14:textId="447FC703" w:rsidR="00B937F8" w:rsidRPr="002B1A36" w:rsidRDefault="00B937F8" w:rsidP="00B937F8">
      <w:pPr>
        <w:pStyle w:val="Caption"/>
        <w:jc w:val="both"/>
      </w:pPr>
      <w:r w:rsidRPr="002B1A36">
        <w:t xml:space="preserve">Figure </w:t>
      </w:r>
      <w:r w:rsidRPr="002B1A36">
        <w:fldChar w:fldCharType="begin"/>
      </w:r>
      <w:r w:rsidRPr="002B1A36">
        <w:instrText xml:space="preserve"> SEQ Figure \* ARABIC </w:instrText>
      </w:r>
      <w:r w:rsidRPr="002B1A36">
        <w:fldChar w:fldCharType="separate"/>
      </w:r>
      <w:r w:rsidR="00881388">
        <w:rPr>
          <w:noProof/>
        </w:rPr>
        <w:t>6</w:t>
      </w:r>
      <w:r w:rsidRPr="002B1A36">
        <w:fldChar w:fldCharType="end"/>
      </w:r>
      <w:r w:rsidRPr="002B1A36">
        <w:t>:  An example showing different propagation delay difference between different UEs and TRPs</w:t>
      </w:r>
    </w:p>
    <w:p w14:paraId="68BCCCDD" w14:textId="4F6C8A1A" w:rsidR="00CA10BB" w:rsidRDefault="00D93D53" w:rsidP="00CA10BB">
      <w:pPr>
        <w:pStyle w:val="BodyText"/>
      </w:pPr>
      <w:bookmarkStart w:id="21" w:name="_Ref111221680"/>
      <w:r w:rsidRPr="002B1A36">
        <w:t xml:space="preserve">To randomize SRS interference in CJT operation, cyclic shift hopping </w:t>
      </w:r>
      <w:r w:rsidR="002E1FE1">
        <w:t>and/</w:t>
      </w:r>
      <w:r w:rsidRPr="002B1A36">
        <w:t xml:space="preserve">or comb offset hopping </w:t>
      </w:r>
      <w:r>
        <w:t xml:space="preserve">can </w:t>
      </w:r>
      <w:r w:rsidRPr="002B1A36">
        <w:t xml:space="preserve">be </w:t>
      </w:r>
      <w:r>
        <w:t xml:space="preserve"> considered </w:t>
      </w:r>
      <w:r w:rsidRPr="002B1A36">
        <w:t>in Rel-18.</w:t>
      </w:r>
      <w:r>
        <w:t xml:space="preserve"> </w:t>
      </w:r>
      <w:r w:rsidR="00CA10BB">
        <w:t xml:space="preserve">Example of cyclic shift hopping is illustrated in </w:t>
      </w:r>
      <w:r w:rsidR="00CA10BB">
        <w:fldChar w:fldCharType="begin"/>
      </w:r>
      <w:r w:rsidR="00CA10BB">
        <w:instrText xml:space="preserve"> REF _Ref111215024 \h </w:instrText>
      </w:r>
      <w:r w:rsidR="00CA10BB">
        <w:fldChar w:fldCharType="separate"/>
      </w:r>
      <w:r w:rsidR="005E7754">
        <w:t xml:space="preserve">Figure </w:t>
      </w:r>
      <w:r w:rsidR="005E7754">
        <w:rPr>
          <w:noProof/>
        </w:rPr>
        <w:t>7</w:t>
      </w:r>
      <w:r w:rsidR="00CA10BB">
        <w:fldChar w:fldCharType="end"/>
      </w:r>
      <w:r w:rsidR="00CA10BB">
        <w:t xml:space="preserve"> where each SRS transmission occasion contains four OFDM symbols. </w:t>
      </w:r>
      <w:r w:rsidR="00CA10BB">
        <w:fldChar w:fldCharType="begin"/>
      </w:r>
      <w:r w:rsidR="00CA10BB">
        <w:instrText xml:space="preserve"> REF _Ref101775788 \h </w:instrText>
      </w:r>
      <w:r w:rsidR="00CA10BB">
        <w:fldChar w:fldCharType="separate"/>
      </w:r>
    </w:p>
    <w:p w14:paraId="2E0C389E" w14:textId="3DDAA998" w:rsidR="00CA10BB" w:rsidRDefault="00CA10BB" w:rsidP="00CA10BB">
      <w:pPr>
        <w:pStyle w:val="BodyText"/>
      </w:pPr>
      <w:r>
        <w:fldChar w:fldCharType="end"/>
      </w:r>
      <w:r>
        <w:t xml:space="preserve">(a) shows an example of cyclic shift hopping per OFDM symbol per SRS transmission occasion, the cyclic shifts allocated to a set of SRS ports change over different OFDM symbols within each SRS transmission occasion.  </w:t>
      </w:r>
      <w:r>
        <w:fldChar w:fldCharType="begin"/>
      </w:r>
      <w:r>
        <w:instrText xml:space="preserve"> REF _Ref101775788 \h </w:instrText>
      </w:r>
      <w:r>
        <w:fldChar w:fldCharType="separate"/>
      </w:r>
    </w:p>
    <w:p w14:paraId="25E4C251" w14:textId="7E1E8E0C" w:rsidR="00CA10BB" w:rsidRDefault="00CA10BB" w:rsidP="00CA10BB">
      <w:pPr>
        <w:pStyle w:val="BodyText"/>
      </w:pPr>
      <w:r>
        <w:fldChar w:fldCharType="end"/>
      </w:r>
      <w:r>
        <w:t xml:space="preserve">(b) shows an example of cyclic shift hopping </w:t>
      </w:r>
      <w:r w:rsidRPr="00822818">
        <w:t>per SRS transmission occasio</w:t>
      </w:r>
      <w:r>
        <w:t xml:space="preserve">n, in which case the cyclic shift allocation is unchanged over different OFDM symbols within each SRS transmission occasion, but changes from one SRS transmission occasion to another occasion. </w:t>
      </w:r>
      <w:r>
        <w:rPr>
          <w:kern w:val="20"/>
        </w:rPr>
        <w:fldChar w:fldCharType="begin"/>
      </w:r>
      <w:r>
        <w:instrText xml:space="preserve"> REF _Ref101775788 \h </w:instrText>
      </w:r>
      <w:r>
        <w:rPr>
          <w:kern w:val="20"/>
        </w:rPr>
      </w:r>
      <w:r>
        <w:rPr>
          <w:kern w:val="20"/>
        </w:rPr>
        <w:fldChar w:fldCharType="separate"/>
      </w:r>
    </w:p>
    <w:p w14:paraId="46ED4E44" w14:textId="32861C17" w:rsidR="00ED6507" w:rsidRDefault="00CA10BB" w:rsidP="00CA10BB">
      <w:pPr>
        <w:pStyle w:val="BodyText"/>
      </w:pPr>
      <w:r>
        <w:fldChar w:fldCharType="end"/>
      </w:r>
      <w:r>
        <w:t xml:space="preserve">(c) shows an example of cyclic shift hopping per OFDM symbol and </w:t>
      </w:r>
      <w:r w:rsidRPr="00822818">
        <w:t>per SRS transmission occasio</w:t>
      </w:r>
      <w:r>
        <w:t xml:space="preserve">n, in which the cyclic shift allocation changes over different OFDM symbols within each SRS transmission occasion </w:t>
      </w:r>
      <w:proofErr w:type="gramStart"/>
      <w:r>
        <w:t>and also</w:t>
      </w:r>
      <w:proofErr w:type="gramEnd"/>
      <w:r>
        <w:t xml:space="preserve"> from one SRS transmission occasion to another SRS transmission occasion. </w:t>
      </w:r>
    </w:p>
    <w:p w14:paraId="74D0100D" w14:textId="3DF4E54D" w:rsidR="00ED6507" w:rsidRDefault="00ED6507" w:rsidP="00CA10BB">
      <w:pPr>
        <w:pStyle w:val="BodyText"/>
      </w:pPr>
      <w:r>
        <w:t>Note that comb offset hopping schemes can be similarly designed by considering different hopping granularities in the time domain (e.g., comb offset hopping per OFDM symbol, comb offset hopping per SRS transmission occasion, comb offset hopping per OFDM symbol and per SRS transmission occasion).</w:t>
      </w:r>
    </w:p>
    <w:p w14:paraId="4DC9F5D9" w14:textId="77777777" w:rsidR="00CA10BB" w:rsidRDefault="00CA10BB" w:rsidP="00CA10BB">
      <w:pPr>
        <w:pStyle w:val="BodyText"/>
      </w:pPr>
      <w:r>
        <w:rPr>
          <w:noProof/>
        </w:rPr>
        <mc:AlternateContent>
          <mc:Choice Requires="wpc">
            <w:drawing>
              <wp:inline distT="0" distB="0" distL="0" distR="0" wp14:anchorId="2E4783D3" wp14:editId="13A8B0CA">
                <wp:extent cx="5117260" cy="3022594"/>
                <wp:effectExtent l="0" t="0" r="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12700"/>
                      </wpc:whole>
                      <wps:wsp>
                        <wps:cNvPr id="22" name="Rectangle 22"/>
                        <wps:cNvSpPr/>
                        <wps:spPr>
                          <a:xfrm>
                            <a:off x="655287" y="491044"/>
                            <a:ext cx="93386" cy="700392"/>
                          </a:xfrm>
                          <a:prstGeom prst="rect">
                            <a:avLst/>
                          </a:prstGeom>
                          <a:solidFill>
                            <a:srgbClr val="FFC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748673" y="491044"/>
                            <a:ext cx="93386" cy="700392"/>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842059" y="491044"/>
                            <a:ext cx="93386" cy="700392"/>
                          </a:xfrm>
                          <a:prstGeom prst="rect">
                            <a:avLst/>
                          </a:prstGeom>
                          <a:solidFill>
                            <a:srgbClr val="00B0F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935445" y="491044"/>
                            <a:ext cx="93386" cy="700392"/>
                          </a:xfrm>
                          <a:prstGeom prst="rect">
                            <a:avLst/>
                          </a:prstGeom>
                          <a:solidFill>
                            <a:srgbClr val="7030A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1406262" y="491045"/>
                            <a:ext cx="93386" cy="700392"/>
                          </a:xfrm>
                          <a:prstGeom prst="rect">
                            <a:avLst/>
                          </a:prstGeom>
                          <a:solidFill>
                            <a:srgbClr val="FFC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1499648" y="491045"/>
                            <a:ext cx="93386" cy="700392"/>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1593034" y="491045"/>
                            <a:ext cx="93386" cy="700392"/>
                          </a:xfrm>
                          <a:prstGeom prst="rect">
                            <a:avLst/>
                          </a:prstGeom>
                          <a:solidFill>
                            <a:srgbClr val="00B0F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1686420" y="491045"/>
                            <a:ext cx="93386" cy="700392"/>
                          </a:xfrm>
                          <a:prstGeom prst="rect">
                            <a:avLst/>
                          </a:prstGeom>
                          <a:solidFill>
                            <a:srgbClr val="7030A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289527" y="491043"/>
                            <a:ext cx="852143" cy="700393"/>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1141670" y="491044"/>
                            <a:ext cx="852143" cy="700393"/>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Rectangle 124"/>
                        <wps:cNvSpPr/>
                        <wps:spPr>
                          <a:xfrm>
                            <a:off x="3153350" y="490558"/>
                            <a:ext cx="93386" cy="700392"/>
                          </a:xfrm>
                          <a:prstGeom prst="rect">
                            <a:avLst/>
                          </a:prstGeom>
                          <a:solidFill>
                            <a:srgbClr val="FFC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Rectangle 125"/>
                        <wps:cNvSpPr/>
                        <wps:spPr>
                          <a:xfrm>
                            <a:off x="3246736" y="490558"/>
                            <a:ext cx="93386" cy="700392"/>
                          </a:xfrm>
                          <a:prstGeom prst="rect">
                            <a:avLst/>
                          </a:prstGeom>
                          <a:solidFill>
                            <a:srgbClr val="FFC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3340122" y="490558"/>
                            <a:ext cx="93386" cy="700392"/>
                          </a:xfrm>
                          <a:prstGeom prst="rect">
                            <a:avLst/>
                          </a:prstGeom>
                          <a:solidFill>
                            <a:srgbClr val="FFC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3433508" y="490558"/>
                            <a:ext cx="93386" cy="700392"/>
                          </a:xfrm>
                          <a:prstGeom prst="rect">
                            <a:avLst/>
                          </a:prstGeom>
                          <a:solidFill>
                            <a:srgbClr val="FFC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3904325" y="490559"/>
                            <a:ext cx="93386" cy="700392"/>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a:off x="3997711" y="490559"/>
                            <a:ext cx="93386" cy="700392"/>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4091097" y="490559"/>
                            <a:ext cx="93386" cy="700392"/>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4184483" y="490559"/>
                            <a:ext cx="93386" cy="700392"/>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2787590" y="490557"/>
                            <a:ext cx="852143" cy="700393"/>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3639733" y="490558"/>
                            <a:ext cx="852143" cy="700393"/>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649367" y="1856807"/>
                            <a:ext cx="93386" cy="700392"/>
                          </a:xfrm>
                          <a:prstGeom prst="rect">
                            <a:avLst/>
                          </a:prstGeom>
                          <a:solidFill>
                            <a:srgbClr val="FFC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742753" y="1856807"/>
                            <a:ext cx="93386" cy="700392"/>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836139" y="1856807"/>
                            <a:ext cx="93386" cy="700392"/>
                          </a:xfrm>
                          <a:prstGeom prst="rect">
                            <a:avLst/>
                          </a:prstGeom>
                          <a:solidFill>
                            <a:srgbClr val="00B0F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929525" y="1856807"/>
                            <a:ext cx="93386" cy="700392"/>
                          </a:xfrm>
                          <a:prstGeom prst="rect">
                            <a:avLst/>
                          </a:prstGeom>
                          <a:solidFill>
                            <a:srgbClr val="7030A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1400342" y="1856808"/>
                            <a:ext cx="93386" cy="700392"/>
                          </a:xfrm>
                          <a:prstGeom prst="rect">
                            <a:avLst/>
                          </a:prstGeom>
                          <a:solidFill>
                            <a:srgbClr val="0070C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1493728" y="1856808"/>
                            <a:ext cx="93386" cy="700392"/>
                          </a:xfrm>
                          <a:prstGeom prst="rect">
                            <a:avLst/>
                          </a:prstGeom>
                          <a:solidFill>
                            <a:srgbClr val="C0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1587114" y="1856808"/>
                            <a:ext cx="93386" cy="700392"/>
                          </a:xfrm>
                          <a:prstGeom prst="rect">
                            <a:avLst/>
                          </a:prstGeom>
                          <a:solidFill>
                            <a:srgbClr val="00B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1680500" y="1856808"/>
                            <a:ext cx="93386" cy="700392"/>
                          </a:xfrm>
                          <a:prstGeom prst="rect">
                            <a:avLst/>
                          </a:prstGeom>
                          <a:solidFill>
                            <a:srgbClr val="FFFF00"/>
                          </a:solidFill>
                          <a:ln w="12700"/>
                        </wps:spPr>
                        <wps:style>
                          <a:lnRef idx="2">
                            <a:schemeClr val="accent1">
                              <a:shade val="50000"/>
                            </a:schemeClr>
                          </a:lnRef>
                          <a:fillRef idx="1">
                            <a:schemeClr val="accent1"/>
                          </a:fillRef>
                          <a:effectRef idx="0">
                            <a:schemeClr val="accent1"/>
                          </a:effectRef>
                          <a:fontRef idx="minor">
                            <a:schemeClr val="lt1"/>
                          </a:fontRef>
                        </wps:style>
                        <wps:txbx>
                          <w:txbxContent>
                            <w:p w14:paraId="53923920" w14:textId="77777777" w:rsidR="00CA10BB" w:rsidRDefault="00CA10BB" w:rsidP="00CA10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283607" y="1856806"/>
                            <a:ext cx="852143" cy="700393"/>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1135750" y="1856807"/>
                            <a:ext cx="852143" cy="700393"/>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Straight Connector 31"/>
                        <wps:cNvCnPr/>
                        <wps:spPr>
                          <a:xfrm>
                            <a:off x="289527" y="1206514"/>
                            <a:ext cx="0" cy="1556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6" name="Straight Connector 146"/>
                        <wps:cNvCnPr/>
                        <wps:spPr>
                          <a:xfrm>
                            <a:off x="1141670" y="1207001"/>
                            <a:ext cx="0" cy="1556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7" name="Straight Connector 147"/>
                        <wps:cNvCnPr/>
                        <wps:spPr>
                          <a:xfrm>
                            <a:off x="1993813" y="1206514"/>
                            <a:ext cx="0" cy="1556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Text Box 33"/>
                        <wps:cNvSpPr txBox="1"/>
                        <wps:spPr>
                          <a:xfrm>
                            <a:off x="449061" y="1207001"/>
                            <a:ext cx="449580" cy="245110"/>
                          </a:xfrm>
                          <a:prstGeom prst="rect">
                            <a:avLst/>
                          </a:prstGeom>
                          <a:noFill/>
                          <a:ln w="6350">
                            <a:noFill/>
                          </a:ln>
                        </wps:spPr>
                        <wps:txbx>
                          <w:txbxContent>
                            <w:p w14:paraId="2BA65A8A" w14:textId="77777777" w:rsidR="00CA10BB" w:rsidRPr="00655B45" w:rsidRDefault="00CA10BB" w:rsidP="00CA10BB">
                              <w:pPr>
                                <w:rPr>
                                  <w:sz w:val="16"/>
                                  <w:szCs w:val="16"/>
                                </w:rPr>
                              </w:pPr>
                              <w:r w:rsidRPr="00655B45">
                                <w:rPr>
                                  <w:sz w:val="16"/>
                                  <w:szCs w:val="16"/>
                                </w:rPr>
                                <w:t>Slot 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9" name="Text Box 149"/>
                        <wps:cNvSpPr txBox="1"/>
                        <wps:spPr>
                          <a:xfrm>
                            <a:off x="1330226" y="1206514"/>
                            <a:ext cx="565150" cy="245110"/>
                          </a:xfrm>
                          <a:prstGeom prst="rect">
                            <a:avLst/>
                          </a:prstGeom>
                          <a:noFill/>
                          <a:ln w="6350">
                            <a:noFill/>
                          </a:ln>
                        </wps:spPr>
                        <wps:txbx>
                          <w:txbxContent>
                            <w:p w14:paraId="2C4AD933" w14:textId="77777777" w:rsidR="00CA10BB" w:rsidRPr="00655B45" w:rsidRDefault="00CA10BB" w:rsidP="00CA10BB">
                              <w:pPr>
                                <w:rPr>
                                  <w:sz w:val="16"/>
                                  <w:szCs w:val="16"/>
                                </w:rPr>
                              </w:pPr>
                              <w:r w:rsidRPr="00655B45">
                                <w:rPr>
                                  <w:sz w:val="16"/>
                                  <w:szCs w:val="16"/>
                                </w:rPr>
                                <w:t>Slot n</w:t>
                              </w:r>
                              <w:r>
                                <w:rPr>
                                  <w:sz w:val="16"/>
                                  <w:szCs w:val="16"/>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 name="Left Brace 34"/>
                        <wps:cNvSpPr/>
                        <wps:spPr>
                          <a:xfrm rot="5400000">
                            <a:off x="767000" y="209374"/>
                            <a:ext cx="128390" cy="395036"/>
                          </a:xfrm>
                          <a:prstGeom prst="leftBrace">
                            <a:avLst>
                              <a:gd name="adj1" fmla="val 8333"/>
                              <a:gd name="adj2" fmla="val 5394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Text Box 151"/>
                        <wps:cNvSpPr txBox="1"/>
                        <wps:spPr>
                          <a:xfrm>
                            <a:off x="246725" y="2"/>
                            <a:ext cx="1697355" cy="202565"/>
                          </a:xfrm>
                          <a:prstGeom prst="rect">
                            <a:avLst/>
                          </a:prstGeom>
                          <a:noFill/>
                          <a:ln w="6350">
                            <a:noFill/>
                          </a:ln>
                        </wps:spPr>
                        <wps:txbx>
                          <w:txbxContent>
                            <w:p w14:paraId="6A8AE238" w14:textId="77777777" w:rsidR="00CA10BB" w:rsidRPr="00655B45" w:rsidRDefault="00CA10BB" w:rsidP="00CA10BB">
                              <w:pPr>
                                <w:rPr>
                                  <w:sz w:val="16"/>
                                  <w:szCs w:val="16"/>
                                </w:rPr>
                              </w:pPr>
                              <w:r>
                                <w:rPr>
                                  <w:sz w:val="16"/>
                                  <w:szCs w:val="16"/>
                                </w:rPr>
                                <w:t>Two SRS transmission occasions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2" name="Left Brace 152"/>
                        <wps:cNvSpPr/>
                        <wps:spPr>
                          <a:xfrm rot="5400000">
                            <a:off x="1529928" y="209374"/>
                            <a:ext cx="128390" cy="395036"/>
                          </a:xfrm>
                          <a:prstGeom prst="leftBrace">
                            <a:avLst>
                              <a:gd name="adj1" fmla="val 8333"/>
                              <a:gd name="adj2" fmla="val 5394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a:stCxn id="151" idx="2"/>
                        </wps:cNvCnPr>
                        <wps:spPr>
                          <a:xfrm flipH="1">
                            <a:off x="797214" y="202516"/>
                            <a:ext cx="298189" cy="1398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Arrow Connector 40"/>
                        <wps:cNvCnPr>
                          <a:stCxn id="151" idx="2"/>
                          <a:endCxn id="152" idx="1"/>
                        </wps:cNvCnPr>
                        <wps:spPr>
                          <a:xfrm>
                            <a:off x="1095403" y="202516"/>
                            <a:ext cx="483158" cy="1401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5" name="Text Box 155"/>
                        <wps:cNvSpPr txBox="1"/>
                        <wps:spPr>
                          <a:xfrm>
                            <a:off x="72068" y="1459708"/>
                            <a:ext cx="1763395" cy="245110"/>
                          </a:xfrm>
                          <a:prstGeom prst="rect">
                            <a:avLst/>
                          </a:prstGeom>
                          <a:noFill/>
                          <a:ln w="6350">
                            <a:noFill/>
                          </a:ln>
                        </wps:spPr>
                        <wps:txbx>
                          <w:txbxContent>
                            <w:p w14:paraId="677A4E05" w14:textId="77777777" w:rsidR="00CA10BB" w:rsidRPr="00655B45" w:rsidRDefault="00CA10BB" w:rsidP="00CA10BB">
                              <w:pPr>
                                <w:pStyle w:val="ListParagraph"/>
                                <w:numPr>
                                  <w:ilvl w:val="0"/>
                                  <w:numId w:val="32"/>
                                </w:numPr>
                                <w:spacing w:line="240" w:lineRule="auto"/>
                                <w:contextualSpacing/>
                                <w:rPr>
                                  <w:sz w:val="16"/>
                                  <w:szCs w:val="16"/>
                                </w:rPr>
                              </w:pPr>
                              <w:r>
                                <w:rPr>
                                  <w:sz w:val="16"/>
                                  <w:szCs w:val="16"/>
                                </w:rPr>
                                <w:t xml:space="preserve">Hopping per OFDM symbol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 name="Text Box 156"/>
                        <wps:cNvSpPr txBox="1"/>
                        <wps:spPr>
                          <a:xfrm>
                            <a:off x="2402132" y="1414813"/>
                            <a:ext cx="2258060" cy="244475"/>
                          </a:xfrm>
                          <a:prstGeom prst="rect">
                            <a:avLst/>
                          </a:prstGeom>
                          <a:noFill/>
                          <a:ln w="6350">
                            <a:noFill/>
                          </a:ln>
                        </wps:spPr>
                        <wps:txbx>
                          <w:txbxContent>
                            <w:p w14:paraId="32BFB6CE" w14:textId="77777777" w:rsidR="00CA10BB" w:rsidRPr="00655B45" w:rsidRDefault="00CA10BB" w:rsidP="00CA10BB">
                              <w:pPr>
                                <w:pStyle w:val="ListParagraph"/>
                                <w:numPr>
                                  <w:ilvl w:val="0"/>
                                  <w:numId w:val="32"/>
                                </w:numPr>
                                <w:spacing w:line="240" w:lineRule="auto"/>
                                <w:contextualSpacing/>
                                <w:rPr>
                                  <w:sz w:val="16"/>
                                  <w:szCs w:val="16"/>
                                </w:rPr>
                              </w:pPr>
                              <w:r w:rsidRPr="000C3B3F">
                                <w:rPr>
                                  <w:sz w:val="16"/>
                                  <w:szCs w:val="16"/>
                                </w:rPr>
                                <w:t xml:space="preserve">Hopping per SRS transmission occasion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 name="Text Box 157"/>
                        <wps:cNvSpPr txBox="1"/>
                        <wps:spPr>
                          <a:xfrm>
                            <a:off x="0" y="2741487"/>
                            <a:ext cx="3205480" cy="245110"/>
                          </a:xfrm>
                          <a:prstGeom prst="rect">
                            <a:avLst/>
                          </a:prstGeom>
                          <a:noFill/>
                          <a:ln w="6350">
                            <a:noFill/>
                          </a:ln>
                        </wps:spPr>
                        <wps:txbx>
                          <w:txbxContent>
                            <w:p w14:paraId="2131540F" w14:textId="77777777" w:rsidR="00CA10BB" w:rsidRPr="00655B45" w:rsidRDefault="00CA10BB" w:rsidP="00CA10BB">
                              <w:pPr>
                                <w:pStyle w:val="ListParagraph"/>
                                <w:numPr>
                                  <w:ilvl w:val="0"/>
                                  <w:numId w:val="32"/>
                                </w:numPr>
                                <w:spacing w:line="240" w:lineRule="auto"/>
                                <w:contextualSpacing/>
                                <w:rPr>
                                  <w:sz w:val="16"/>
                                  <w:szCs w:val="16"/>
                                </w:rPr>
                              </w:pPr>
                              <w:r>
                                <w:rPr>
                                  <w:sz w:val="16"/>
                                  <w:szCs w:val="16"/>
                                </w:rPr>
                                <w:t xml:space="preserve">Hopping per OFDM symbol and per SRS transmission occasion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8" name="Straight Connector 158"/>
                        <wps:cNvCnPr/>
                        <wps:spPr>
                          <a:xfrm>
                            <a:off x="2791481" y="1211978"/>
                            <a:ext cx="0" cy="1556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9" name="Straight Connector 159"/>
                        <wps:cNvCnPr/>
                        <wps:spPr>
                          <a:xfrm>
                            <a:off x="3643624" y="1212465"/>
                            <a:ext cx="0" cy="1556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0" name="Straight Connector 160"/>
                        <wps:cNvCnPr/>
                        <wps:spPr>
                          <a:xfrm>
                            <a:off x="4495767" y="1211978"/>
                            <a:ext cx="0" cy="1556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1" name="Text Box 161"/>
                        <wps:cNvSpPr txBox="1"/>
                        <wps:spPr>
                          <a:xfrm>
                            <a:off x="2951015" y="1212465"/>
                            <a:ext cx="449580" cy="245110"/>
                          </a:xfrm>
                          <a:prstGeom prst="rect">
                            <a:avLst/>
                          </a:prstGeom>
                          <a:noFill/>
                          <a:ln w="6350">
                            <a:noFill/>
                          </a:ln>
                        </wps:spPr>
                        <wps:txbx>
                          <w:txbxContent>
                            <w:p w14:paraId="51629013" w14:textId="77777777" w:rsidR="00CA10BB" w:rsidRPr="00655B45" w:rsidRDefault="00CA10BB" w:rsidP="00CA10BB">
                              <w:pPr>
                                <w:rPr>
                                  <w:sz w:val="16"/>
                                  <w:szCs w:val="16"/>
                                </w:rPr>
                              </w:pPr>
                              <w:r w:rsidRPr="00655B45">
                                <w:rPr>
                                  <w:sz w:val="16"/>
                                  <w:szCs w:val="16"/>
                                </w:rPr>
                                <w:t>Slot 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2" name="Text Box 162"/>
                        <wps:cNvSpPr txBox="1"/>
                        <wps:spPr>
                          <a:xfrm>
                            <a:off x="3832180" y="1211978"/>
                            <a:ext cx="565150" cy="245110"/>
                          </a:xfrm>
                          <a:prstGeom prst="rect">
                            <a:avLst/>
                          </a:prstGeom>
                          <a:noFill/>
                          <a:ln w="6350">
                            <a:noFill/>
                          </a:ln>
                        </wps:spPr>
                        <wps:txbx>
                          <w:txbxContent>
                            <w:p w14:paraId="60F5EDEF" w14:textId="77777777" w:rsidR="00CA10BB" w:rsidRPr="00655B45" w:rsidRDefault="00CA10BB" w:rsidP="00CA10BB">
                              <w:pPr>
                                <w:rPr>
                                  <w:sz w:val="16"/>
                                  <w:szCs w:val="16"/>
                                </w:rPr>
                              </w:pPr>
                              <w:r w:rsidRPr="00655B45">
                                <w:rPr>
                                  <w:sz w:val="16"/>
                                  <w:szCs w:val="16"/>
                                </w:rPr>
                                <w:t>Slot n</w:t>
                              </w:r>
                              <w:r>
                                <w:rPr>
                                  <w:sz w:val="16"/>
                                  <w:szCs w:val="16"/>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3" name="Straight Connector 163"/>
                        <wps:cNvCnPr/>
                        <wps:spPr>
                          <a:xfrm>
                            <a:off x="287498" y="2577742"/>
                            <a:ext cx="0" cy="1556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4" name="Straight Connector 164"/>
                        <wps:cNvCnPr/>
                        <wps:spPr>
                          <a:xfrm>
                            <a:off x="1139641" y="2578229"/>
                            <a:ext cx="0" cy="1556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5" name="Straight Connector 165"/>
                        <wps:cNvCnPr/>
                        <wps:spPr>
                          <a:xfrm>
                            <a:off x="1991784" y="2577742"/>
                            <a:ext cx="0" cy="1556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6" name="Text Box 166"/>
                        <wps:cNvSpPr txBox="1"/>
                        <wps:spPr>
                          <a:xfrm>
                            <a:off x="447032" y="2578229"/>
                            <a:ext cx="449580" cy="245110"/>
                          </a:xfrm>
                          <a:prstGeom prst="rect">
                            <a:avLst/>
                          </a:prstGeom>
                          <a:noFill/>
                          <a:ln w="6350">
                            <a:noFill/>
                          </a:ln>
                        </wps:spPr>
                        <wps:txbx>
                          <w:txbxContent>
                            <w:p w14:paraId="3998DD00" w14:textId="77777777" w:rsidR="00CA10BB" w:rsidRPr="00655B45" w:rsidRDefault="00CA10BB" w:rsidP="00CA10BB">
                              <w:pPr>
                                <w:rPr>
                                  <w:sz w:val="16"/>
                                  <w:szCs w:val="16"/>
                                </w:rPr>
                              </w:pPr>
                              <w:r w:rsidRPr="00655B45">
                                <w:rPr>
                                  <w:sz w:val="16"/>
                                  <w:szCs w:val="16"/>
                                </w:rPr>
                                <w:t>Slot 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7" name="Text Box 167"/>
                        <wps:cNvSpPr txBox="1"/>
                        <wps:spPr>
                          <a:xfrm>
                            <a:off x="1328197" y="2577742"/>
                            <a:ext cx="565150" cy="245110"/>
                          </a:xfrm>
                          <a:prstGeom prst="rect">
                            <a:avLst/>
                          </a:prstGeom>
                          <a:noFill/>
                          <a:ln w="6350">
                            <a:noFill/>
                          </a:ln>
                        </wps:spPr>
                        <wps:txbx>
                          <w:txbxContent>
                            <w:p w14:paraId="4B3A0670" w14:textId="77777777" w:rsidR="00CA10BB" w:rsidRPr="00655B45" w:rsidRDefault="00CA10BB" w:rsidP="00CA10BB">
                              <w:pPr>
                                <w:rPr>
                                  <w:sz w:val="16"/>
                                  <w:szCs w:val="16"/>
                                </w:rPr>
                              </w:pPr>
                              <w:r w:rsidRPr="00655B45">
                                <w:rPr>
                                  <w:sz w:val="16"/>
                                  <w:szCs w:val="16"/>
                                </w:rPr>
                                <w:t>Slot n</w:t>
                              </w:r>
                              <w:r>
                                <w:rPr>
                                  <w:sz w:val="16"/>
                                  <w:szCs w:val="16"/>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9" name="Text Box 169"/>
                        <wps:cNvSpPr txBox="1"/>
                        <wps:spPr>
                          <a:xfrm>
                            <a:off x="2558005" y="1924695"/>
                            <a:ext cx="2487930" cy="419100"/>
                          </a:xfrm>
                          <a:prstGeom prst="rect">
                            <a:avLst/>
                          </a:prstGeom>
                          <a:noFill/>
                          <a:ln w="6350">
                            <a:noFill/>
                          </a:ln>
                        </wps:spPr>
                        <wps:txbx>
                          <w:txbxContent>
                            <w:p w14:paraId="3AA5EB75" w14:textId="77777777" w:rsidR="00CA10BB" w:rsidRDefault="00CA10BB" w:rsidP="00CA10BB">
                              <w:pPr>
                                <w:rPr>
                                  <w:sz w:val="16"/>
                                  <w:szCs w:val="16"/>
                                </w:rPr>
                              </w:pPr>
                              <w:r>
                                <w:rPr>
                                  <w:sz w:val="16"/>
                                  <w:szCs w:val="16"/>
                                </w:rPr>
                                <w:t xml:space="preserve">Note: Different colors represent different cyclic shift </w:t>
                              </w:r>
                            </w:p>
                            <w:p w14:paraId="0A46CA57" w14:textId="77777777" w:rsidR="00CA10BB" w:rsidRPr="00655B45" w:rsidRDefault="00CA10BB" w:rsidP="00CA10BB">
                              <w:pPr>
                                <w:rPr>
                                  <w:sz w:val="16"/>
                                  <w:szCs w:val="16"/>
                                </w:rPr>
                              </w:pPr>
                              <w:r>
                                <w:rPr>
                                  <w:sz w:val="16"/>
                                  <w:szCs w:val="16"/>
                                </w:rPr>
                                <w:t xml:space="preserve">allocations to a same set of SRS ports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E4783D3" id="Canvas 19" o:spid="_x0000_s1030" editas="canvas" style="width:402.95pt;height:238pt;mso-position-horizontal-relative:char;mso-position-vertical-relative:line" coordsize="51168,30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pz5/QsAAJC5AAAOAAAAZHJzL2Uyb0RvYy54bWzsXWtv28gV/V6g/4Hg9645fFOIsvA6dVsg&#10;yAZJiv1MU5StgiJVkvFjf33PnRmNaJG2RW9XkpW7wDrSkOLznrmvM/e++/l+WVi3ed0sqnJqi58c&#10;28rLrJotyuup/e9vl3+Lbatp03KWFlWZT+2HvLF/fv/Xv7y7W01yt7qpilleWzhI2UzuVlP7pm1X&#10;k7OzJrvJl2nzU7XKS2ycV/UybfG1vj6b1ekdjr4szlzHCc/uqnq2qqssbxqMflAb7ffy+PN5nrW/&#10;zudN3lrF1Ma1tfJvLf9e0d+z9+/SyXWdrm4Wmb6M9BVXsUwXJU5qDvUhbVPre73oHWq5yOqqqebt&#10;T1m1PKvm80WWy3vA3Qhn624u0vI2beTNZHg66wvEp//jca+u6brL6nJRFHgaZzj6hMbo3zu8n5w2&#10;F6V1h9frRo58ZHInvfFuhTfXrMw7bP7YtX29SVe5vOVmkn26/Vxbi9nUdl3bKtMlBOgLXmlaXhe5&#10;hTFcL50e+31dfa71twYf6Zrv5/WS/sVDtu6ndhgEbhzZ1sPU9hPh+L569/l9a2XYnHheHNpWhs24&#10;SS+RBz/bHGVVN+0/8mpp0YepXeMy5AtPbz82LT23dLLehU7aVMViRo9Ufqmvry6K2rpNIYWXlxeO&#10;fopbu/UfcjNRN0M32bQP63fxJZ/jqeCiXXkJEiy5OUGaZXnZCrXpJp3l6rwBzqpeHk5L8KJfyOsu&#10;ShyQrnOO6zXH1gdY76kOsj62umG9P/00l1gzP3aeuzD1Y/MLeeaqbM2Pl4uyqocOUOCu9JnV/lJc&#10;zaOhp3RVzR4gM3WlkN6ssssFXtjHtGk/pzWgjUkA01X7K/7MiwpCXelPtnVT1b8PjdP+EGpsta07&#10;TBVTu/nv97TObav4VwlxT4Tv09wiv/hB5OJL3d1y1d1Sfl9eVJADgYlxlcmPtH9brD/O62r5G2a1&#10;czorNqVlhnNP7ayt118uWjWFYV7M8vNzuRvmk1Xafiy/0uygXh4J5Lf739J6paW2hbR/qtYQSydb&#10;wqv2pfdRVuff22q+kJK9ea76eQPuCnh/Ou6FA8RuA58GIQY7Iz/y4zDyDo/8xP3gBAaC3QmCka/m&#10;M0Y+I19rfOHAcuwjPx6F/Nh3nSA5PPId5xfnkpG/sRJY57POL6/XhojW5Ab5QGwf+cko5Cde4PvB&#10;4ZEfOZ5zzshn5LO1343TPIF8MaTzMTjG2he+E7oh4gVrRz+gn8NDZUefHX1y+dnR10GBo3L0xZDS&#10;x+A46CdJ6GMOOTT02dPHa0NElGN8HOPrZGee0PoUL+3Z+xgcBf0g8RzPPzz02dVn6HN4v5fKfAr6&#10;yIL0oS+zPDuH90UYh4jzHR767Osz9Bn6O0LfHXD1MTZG57txEridjL732NGPA1f4SPuZlL7c/vqU&#10;vqFIDNEhOFOvGQWKJ8CZep22/3Ey9S6g1lflEnO7q3LhizDqqPItkg5Dmog9Sssy+aZLsWHyzRZz&#10;chTR8CnrHP50H9ISkztD2hOB54H1omJyThBIHc/heNghHI7ncLwkjR4h785F7rwPfZlK2x36rg/e&#10;HUi1MhzP0GfKLVNu3wDl1gVi+9APR7nmnuc7gkj7DH1m2zPbnha0vAW2PUXT+tAfx7b3fLL310l4&#10;1vqs9VnrvwWtPxCPFyMD8l7i+B55DmutL+k7B/D1mX/DmTjOxO2YiRPuEPUOg2NycV6SRJFANp+h&#10;zwY/G/xvxeD3hqh3GBwDfd/BcvpknYeHwc9an1fW88r6R2UhjjDC7w1R7zA4Cvoi9v14vbSeoc++&#10;Pvv6b8DX9waq6QgMjoG+G8VRkHTy+jJKuPH1marDVB2uk7O3OjneEPsOg2Mg7YVeEtGB1j78FlWH&#10;Ic2QZkjvD9JD7DsscRsD6dBPvFC55iIOwlhVztpoaa56x1XvuOodVcg7qsXw3hD7DoNjoB/5bhQo&#10;ZX5Y6HMyDq+NF8NzwcvHpYqf4NwTX7ZHwcHgGOjHXig8VfbusNDnxfAMfc7D75qH94bYdxgcA/3E&#10;xZpYxcA5LPR5MTxDn6G/M/SH2HfeuOXwKHyHCjiKc6+wvxW/25uz7ziRc8FFL7n8FRe93KHoJVnq&#10;fYt/HP1OIM4XUUkNhO4Pi31qbrHpM8FF7lVjDW5vwe0tBtraQGUPYB+DY0x+EcRg3qrSd4fFPrn7&#10;3OAC2ZV1MxwKKs8Z+4z9QewPEfD8cQQ81L4D4hQL57DYv8R/rPf/LOy391f3shGaSf9yo6vTanRF&#10;jnvPC8DgGEvAReCfGmYZJ0CmDTbZfibwMIGHCTx7I/BQ8ck+pMdx8oTwgkiXz1IKnnm2snMl96Pk&#10;fpTUvpSqUe2vH+Vm0czXtk4X1zetdVGVJZrBVrX1aPHMRflSQ9pO+VrhOmEAFx7KfqOtYdVT6VoR&#10;BChvTZueLl1bLMrBFYfUsFY/o+cbye7Q7HW4Wt0OjV73XaiyvTclMp/vEkuPdL/iI3zD7hiQH9q6&#10;MfdeFiAEfUy1VEgQ2hbLG2cJ0g2QFWReEYw5agkyJIFBCeqyBXaQoCTxYqFJgjwH9Vpon6IEbVaK&#10;fKOWaL9U91ZvnYjV3mOc2kjr+eiJnuq+nzihKvowOAFhexBrPeb6gRDrpPC6N/u6ZfqOXdV7JdhD&#10;Ki2rqLuXun891VXt6TwTPzEc2v3ET8oKinm/bcLbH69JuG8yqEakkRBdy2726fbrCr1Fd5Rp4XmO&#10;SzUQyfYamhMDmGrkkZFxdhxCbcwGFmpMWTQd0Lyi1tzrmaXFXPemOt9TLysVPPiYzzFN12mWW7us&#10;/rHqqp3aAchAlIenh1HN5xYm8wiV9XWqwHVAF9hyN1DsC/W7lFh7SeAozvEzPgcuS16VPEd6i3oH&#10;dLLrmb7sdPYfaIb5skin9m1aWLGn1MzjXRD13OwSeInKfeKs+oD4tNYRvUm9aR+KnM4pXRPVQf6H&#10;dGTUK8e7a1bZ5QKi/zFt2s9pjSePwduc6/EMesdHWJQjMDnBjSbD2MYrHKPJqPy25gLL+MHGMRQh&#10;FvoGoAlLHea4UGl0jqfBXiPCscG52nWDy3Tyxw0z47iwDjsZHSYCk9TqKDEafSzQ+lvXyXhSi+HX&#10;SaKZbqzGSPvp+JrSf285Hsdq7FRs136U87yuq7turNz4LHDPKFBFkty0F/elpDkIUoSLGaxWFfnW&#10;PSfUjvTl0VwxLxarf1K0gg6ytnaTCO3fpBfnQsGJrVS4m8QihtsoI+xeEocvNIdrdLjfRPvVyaSV&#10;2leHFIFIJ226KP5ezqz2YZVP7bZepOV1kWtFOxCkYHt2opQ/PdD9BuY3PEwTVd2W2EeszBclFrZW&#10;OdtIM/SglGaVmXhWmjsyjLKK8ONUeHZIiFF6DeRPLcRouKDi/09bcSzEdnrKuQGy6FXMoOM9mIjn&#10;yDhYhNiXXlDgB0mEiv6AZceFiEIPYQLtQhxFbNcsl2IX4oRcCGNLdGS6azyM84gdlwrdydiuL3zK&#10;fT2SatdFviI0wV3fjw7uGJs4Nkv1CUm1yeJ2pNqEQEbO1BBXSkVEJNBb7DDPdQL/uDJwKgdIJhAL&#10;9AkJtFnAbAxo4ypZZKRimu2Yvfpb14vr2L1ulNDcrFNwQiTRlvGhJ2imRmXtl3zECsNjJragbLw2&#10;XgclyKhBHS94XoK80PdCV6+JcwUi4VKPb8xXliC4iSdGjSK7Tbk/QxKErWPmIKKuIGPKc1CT3aiy&#10;5kOM61OToIH0G/hNG7kZ5WwkASIy8JAlkWRgDjo+dhQa+Oh7ZdvsdGyz0GThNs4Gxl4n1V7suYI8&#10;CiXVfdvs+OhRwtwrS/UJSbVZXTWo7bvLrF4mQrtx5Ccq2ukGUYTaqQQPNhdPOVoeGobdoACZldY7&#10;ORxYp5eEWLwvIzFBFLuqfx5L0ElLkMm3DEpQN/Py8hQkkkREsc5Y8xz0Q6zFEOFAdgNjrzPNkK1w&#10;dHIDSqw/BR2hv2G0NFtmJ2SZDSQ3EEl5nVAjXRfDyVgr1r5pdoT+hjEdWKpPSKpNfLrjRXej0qNi&#10;QwHyzI6ODSUIT4NJ8cjhcJHKS6g7KxHUfIEOqwdfOodQloYwi/U+xBoUuGyC/yUv/7pOVzeL7EPa&#10;pt3vkig3yd3qpipmef3+fwAAAP//AwBQSwMEFAAGAAgAAAAhANprGifcAAAABQEAAA8AAABkcnMv&#10;ZG93bnJldi54bWxMj1FLxDAQhN8F/0NYwTcvUbR31qaHCCeIILT6A/aatanXbEqT3tX79UZfzpeF&#10;YYaZb4v17HqxpzF0njVcLxQI4sabjlsNH++bqxWIEJEN9p5JwzcFWJfnZwXmxh+4on0dW5FKOOSo&#10;wcY45FKGxpLDsPADcfI+/egwJjm20ox4SOWulzdKZdJhx2nB4kBPlppdPTkNmyU/G5tNx+r4UvvX&#10;L6x2b8Os9eXF/PgAItIcT2H4xU/oUCamrZ/YBNFrSI/Ev5u8lbq7B7HVcLvMFMiykP/pyx8AAAD/&#10;/wMAUEsBAi0AFAAGAAgAAAAhALaDOJL+AAAA4QEAABMAAAAAAAAAAAAAAAAAAAAAAFtDb250ZW50&#10;X1R5cGVzXS54bWxQSwECLQAUAAYACAAAACEAOP0h/9YAAACUAQAACwAAAAAAAAAAAAAAAAAvAQAA&#10;X3JlbHMvLnJlbHNQSwECLQAUAAYACAAAACEA1dqc+f0LAACQuQAADgAAAAAAAAAAAAAAAAAuAgAA&#10;ZHJzL2Uyb0RvYy54bWxQSwECLQAUAAYACAAAACEA2msaJ9wAAAAFAQAADwAAAAAAAAAAAAAAAABX&#10;DgAAZHJzL2Rvd25yZXYueG1sUEsFBgAAAAAEAAQA8wAAAGA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1168;height:30219;visibility:visible;mso-wrap-style:square" strokeweight="1pt">
                  <v:fill o:detectmouseclick="t"/>
                  <v:path o:connecttype="none"/>
                </v:shape>
                <v:rect id="Rectangle 22" o:spid="_x0000_s1032" style="position:absolute;left:6552;top:4910;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oyOxAAAANsAAAAPAAAAZHJzL2Rvd25yZXYueG1sRI9Ba8JA&#10;FITvgv9heQUvUjeNRWrqKlKoeG20hd4e2WcSmn0bs68a/fXdguBxmJlvmMWqd406URdqzwaeJgko&#10;4sLbmksD+9374wuoIMgWG89k4EIBVsvhYIGZ9Wf+oFMupYoQDhkaqETaTOtQVOQwTHxLHL2D7xxK&#10;lF2pbYfnCHeNTpNkph3WHBcqbOmtouIn/3UG5mN/3BRH/D58yXWey/S5/rxujRk99OtXUEK93MO3&#10;9tYaSFP4/xJ/gF7+AQAA//8DAFBLAQItABQABgAIAAAAIQDb4fbL7gAAAIUBAAATAAAAAAAAAAAA&#10;AAAAAAAAAABbQ29udGVudF9UeXBlc10ueG1sUEsBAi0AFAAGAAgAAAAhAFr0LFu/AAAAFQEAAAsA&#10;AAAAAAAAAAAAAAAAHwEAAF9yZWxzLy5yZWxzUEsBAi0AFAAGAAgAAAAhAGZ2jI7EAAAA2wAAAA8A&#10;AAAAAAAAAAAAAAAABwIAAGRycy9kb3ducmV2LnhtbFBLBQYAAAAAAwADALcAAAD4AgAAAAA=&#10;" fillcolor="#ffc000" strokecolor="#1f3763 [1604]" strokeweight="1pt"/>
                <v:rect id="Rectangle 107" o:spid="_x0000_s1033" style="position:absolute;left:7486;top:4910;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f3xwAAAANwAAAAPAAAAZHJzL2Rvd25yZXYueG1sRE/bagIx&#10;EH0v+A9hBN9qYhErq1GkUBTpi5cPGDbj7moyWZPU3f59UxD6NodzneW6d1Y8KMTGs4bJWIEgLr1p&#10;uNJwPn2+zkHEhGzQeiYNPxRhvRq8LLEwvuMDPY6pEjmEY4Ea6pTaQspY1uQwjn1LnLmLDw5ThqGS&#10;JmCXw52Vb0rNpMOGc0ONLX3UVN6O306D26mb3aY92utXf9/OumnYo9d6NOw3CxCJ+vQvfrp3Js9X&#10;7/D3TL5Arn4BAAD//wMAUEsBAi0AFAAGAAgAAAAhANvh9svuAAAAhQEAABMAAAAAAAAAAAAAAAAA&#10;AAAAAFtDb250ZW50X1R5cGVzXS54bWxQSwECLQAUAAYACAAAACEAWvQsW78AAAAVAQAACwAAAAAA&#10;AAAAAAAAAAAfAQAAX3JlbHMvLnJlbHNQSwECLQAUAAYACAAAACEA5bn98cAAAADcAAAADwAAAAAA&#10;AAAAAAAAAAAHAgAAZHJzL2Rvd25yZXYueG1sUEsFBgAAAAADAAMAtwAAAPQCAAAAAA==&#10;" fillcolor="#92d050" strokecolor="#1f3763 [1604]" strokeweight="1pt"/>
                <v:rect id="Rectangle 108" o:spid="_x0000_s1034" style="position:absolute;left:8420;top:4910;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B3QwwAAANwAAAAPAAAAZHJzL2Rvd25yZXYueG1sRI9BS8NA&#10;EIXvgv9hmYI3u1sRkdhtKRWh9CJGvQ/ZMUmbnYnZNUn/vXMQvM3w3rz3zXo7x86MNKRW2MNq6cAQ&#10;VxJarj18vL/cPoJJGTlgJ0weLpRgu7m+WmMRZOI3GstcGw3hVKCHJue+sDZVDUVMS+mJVfuSIWLW&#10;dahtGHDS8NjZO+cebMSWtaHBnvYNVefyJ3qYTlJ9W7p/dXLcj/K5K5/n/uL9zWLePYHJNOd/89/1&#10;ISi+U1p9Riewm18AAAD//wMAUEsBAi0AFAAGAAgAAAAhANvh9svuAAAAhQEAABMAAAAAAAAAAAAA&#10;AAAAAAAAAFtDb250ZW50X1R5cGVzXS54bWxQSwECLQAUAAYACAAAACEAWvQsW78AAAAVAQAACwAA&#10;AAAAAAAAAAAAAAAfAQAAX3JlbHMvLnJlbHNQSwECLQAUAAYACAAAACEABoQd0MMAAADcAAAADwAA&#10;AAAAAAAAAAAAAAAHAgAAZHJzL2Rvd25yZXYueG1sUEsFBgAAAAADAAMAtwAAAPcCAAAAAA==&#10;" fillcolor="#00b0f0" strokecolor="#1f3763 [1604]" strokeweight="1pt"/>
                <v:rect id="Rectangle 109" o:spid="_x0000_s1035" style="position:absolute;left:9354;top:4910;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ZKbwQAAANwAAAAPAAAAZHJzL2Rvd25yZXYueG1sRE9Na8JA&#10;EL0L/odlCr3pbhRKTd2EIojm2FSkxyE7TUKzsyG7Jum/7xYEb/N4n7PPZ9uJkQbfOtaQrBUI4sqZ&#10;lmsNl8/j6hWED8gGO8ek4Zc85NlyscfUuIk/aCxDLWII+xQ1NCH0qZS+asiiX7ueOHLfbrAYIhxq&#10;aQacYrjt5EapF2mx5djQYE+Hhqqf8mY1FEE5p8y4632VtMXXdVtfrietn5/m9zcQgebwEN/dZxPn&#10;qx38PxMvkNkfAAAA//8DAFBLAQItABQABgAIAAAAIQDb4fbL7gAAAIUBAAATAAAAAAAAAAAAAAAA&#10;AAAAAABbQ29udGVudF9UeXBlc10ueG1sUEsBAi0AFAAGAAgAAAAhAFr0LFu/AAAAFQEAAAsAAAAA&#10;AAAAAAAAAAAAHwEAAF9yZWxzLy5yZWxzUEsBAi0AFAAGAAgAAAAhAJSBkpvBAAAA3AAAAA8AAAAA&#10;AAAAAAAAAAAABwIAAGRycy9kb3ducmV2LnhtbFBLBQYAAAAAAwADALcAAAD1AgAAAAA=&#10;" fillcolor="#7030a0" strokecolor="#1f3763 [1604]" strokeweight="1pt"/>
                <v:rect id="Rectangle 118" o:spid="_x0000_s1036" style="position:absolute;left:14062;top:4910;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8PhxgAAANwAAAAPAAAAZHJzL2Rvd25yZXYueG1sRI9Ba8JA&#10;EIXvQv/DMoVeSt3YFqnRVUqhxWujFnobsmMSzM7G7FRTf33nUPA2w3vz3jeL1RBac6I+NZEdTMYZ&#10;GOIy+oYrB9vN+8MLmCTIHtvI5OCXEqyWN6MF5j6e+ZNOhVRGQzjl6KAW6XJrU1lTwDSOHbFq+9gH&#10;FF37yvoezxoeWvuYZVMbsGFtqLGjt5rKQ/ETHMzu4/GjPOL3/ksus0KenpvdZe3c3e3wOgcjNMjV&#10;/H+99oo/UVp9Riewyz8AAAD//wMAUEsBAi0AFAAGAAgAAAAhANvh9svuAAAAhQEAABMAAAAAAAAA&#10;AAAAAAAAAAAAAFtDb250ZW50X1R5cGVzXS54bWxQSwECLQAUAAYACAAAACEAWvQsW78AAAAVAQAA&#10;CwAAAAAAAAAAAAAAAAAfAQAAX3JlbHMvLnJlbHNQSwECLQAUAAYACAAAACEAQ+/D4cYAAADcAAAA&#10;DwAAAAAAAAAAAAAAAAAHAgAAZHJzL2Rvd25yZXYueG1sUEsFBgAAAAADAAMAtwAAAPoCAAAAAA==&#10;" fillcolor="#ffc000" strokecolor="#1f3763 [1604]" strokeweight="1pt"/>
                <v:rect id="Rectangle 119" o:spid="_x0000_s1037" style="position:absolute;left:14996;top:4910;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rFwQAAANwAAAAPAAAAZHJzL2Rvd25yZXYueG1sRE/dasIw&#10;FL4f+A7hCN7NtENkVmORwbCU3cztAQ7Nsa0mJzXJbPf2y2Cwu/Px/Z5dOVkj7uRD71hBvsxAEDdO&#10;99wq+Px4fXwGESKyRuOYFHxTgHI/e9hhod3I73Q/xVakEA4FKuhiHAopQ9ORxbB0A3Hizs5bjAn6&#10;VmqPYwq3Rj5l2Vpa7Dk1dDjQS0fN9fRlFdgqu5pjrNFc3qbbcT2ufI1OqcV8OmxBRJriv/jPXek0&#10;P9/A7zPpArn/AQAA//8DAFBLAQItABQABgAIAAAAIQDb4fbL7gAAAIUBAAATAAAAAAAAAAAAAAAA&#10;AAAAAABbQ29udGVudF9UeXBlc10ueG1sUEsBAi0AFAAGAAgAAAAhAFr0LFu/AAAAFQEAAAsAAAAA&#10;AAAAAAAAAAAAHwEAAF9yZWxzLy5yZWxzUEsBAi0AFAAGAAgAAAAhAH6zWsXBAAAA3AAAAA8AAAAA&#10;AAAAAAAAAAAABwIAAGRycy9kb3ducmV2LnhtbFBLBQYAAAAAAwADALcAAAD1AgAAAAA=&#10;" fillcolor="#92d050" strokecolor="#1f3763 [1604]" strokeweight="1pt"/>
                <v:rect id="Rectangle 120" o:spid="_x0000_s1038" style="position:absolute;left:15930;top:4910;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022wwAAANwAAAAPAAAAZHJzL2Rvd25yZXYueG1sRI9BS8NA&#10;EIXvgv9hGaE3u2kpIrHbUiqCeBFjvQ/ZaZI2OxOza5L+e+dQ6G2G9+a9b9bbKbRmoD42wg4W8wwM&#10;cSm+4crB4fvt8RlMTMgeW2FycKEI28393RpzLyN/0VCkymgIxxwd1Cl1ubWxrClgnEtHrNpR+oBJ&#10;176yvsdRw0Nrl1n2ZAM2rA01drSvqTwXf8HBeJLy19LqM5OP/SA/u+J16i7OzR6m3QuYRFO6ma/X&#10;717xl4qvz+gEdvMPAAD//wMAUEsBAi0AFAAGAAgAAAAhANvh9svuAAAAhQEAABMAAAAAAAAAAAAA&#10;AAAAAAAAAFtDb250ZW50X1R5cGVzXS54bWxQSwECLQAUAAYACAAAACEAWvQsW78AAAAVAQAACwAA&#10;AAAAAAAAAAAAAAAfAQAAX3JlbHMvLnJlbHNQSwECLQAUAAYACAAAACEAs0dNtsMAAADcAAAADwAA&#10;AAAAAAAAAAAAAAAHAgAAZHJzL2Rvd25yZXYueG1sUEsFBgAAAAADAAMAtwAAAPcCAAAAAA==&#10;" fillcolor="#00b0f0" strokecolor="#1f3763 [1604]" strokeweight="1pt"/>
                <v:rect id="Rectangle 121" o:spid="_x0000_s1039" style="position:absolute;left:16864;top:4910;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sL9wQAAANwAAAAPAAAAZHJzL2Rvd25yZXYueG1sRE9Na4NA&#10;EL0H8h+WCfSW7JpCaWxWCYHQeqwVyXFwpypxZ8XdGvvvu4VCb/N4n3PMFzuImSbfO9aQ7BQI4saZ&#10;nlsN1cdl+wzCB2SDg2PS8E0e8my9OmJq3J3faS5DK2II+xQ1dCGMqZS+6cii37mROHKfbrIYIpxa&#10;aSa8x3A7yL1ST9Jiz7Ghw5HOHTW38stqKIJyTpn5MPom6Ytr/dhW9avWD5vl9AIi0BL+xX/uNxPn&#10;7xP4fSZeILMfAAAA//8DAFBLAQItABQABgAIAAAAIQDb4fbL7gAAAIUBAAATAAAAAAAAAAAAAAAA&#10;AAAAAABbQ29udGVudF9UeXBlc10ueG1sUEsBAi0AFAAGAAgAAAAhAFr0LFu/AAAAFQEAAAsAAAAA&#10;AAAAAAAAAAAAHwEAAF9yZWxzLy5yZWxzUEsBAi0AFAAGAAgAAAAhACFCwv3BAAAA3AAAAA8AAAAA&#10;AAAAAAAAAAAABwIAAGRycy9kb3ducmV2LnhtbFBLBQYAAAAAAwADALcAAAD1AgAAAAA=&#10;" fillcolor="#7030a0" strokecolor="#1f3763 [1604]" strokeweight="1pt"/>
                <v:rect id="Rectangle 28" o:spid="_x0000_s1040" style="position:absolute;left:2895;top:4910;width:8521;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BX4wQAAANsAAAAPAAAAZHJzL2Rvd25yZXYueG1sRE9Ni8Iw&#10;EL0v7H8Is+BtTRUUqaalCoIoCFYR9zY0Y1u2mdQmav33m8OCx8f7XqS9acSDOldbVjAaRiCIC6tr&#10;LhWcjuvvGQjnkTU2lknBixykyefHAmNtn3ygR+5LEULYxaig8r6NpXRFRQbd0LbEgbvazqAPsCul&#10;7vAZwk0jx1E0lQZrDg0VtrSqqPjN70bB+TC50nI5Pcn9T3bLRvmm320vSg2++mwOwlPv3+J/90Yr&#10;GIex4Uv4ATL5AwAA//8DAFBLAQItABQABgAIAAAAIQDb4fbL7gAAAIUBAAATAAAAAAAAAAAAAAAA&#10;AAAAAABbQ29udGVudF9UeXBlc10ueG1sUEsBAi0AFAAGAAgAAAAhAFr0LFu/AAAAFQEAAAsAAAAA&#10;AAAAAAAAAAAAHwEAAF9yZWxzLy5yZWxzUEsBAi0AFAAGAAgAAAAhACXcFfjBAAAA2wAAAA8AAAAA&#10;AAAAAAAAAAAABwIAAGRycy9kb3ducmV2LnhtbFBLBQYAAAAAAwADALcAAAD1AgAAAAA=&#10;" filled="f" strokecolor="#1f3763 [1604]" strokeweight="1pt"/>
                <v:rect id="Rectangle 123" o:spid="_x0000_s1041" style="position:absolute;left:11416;top:4910;width:8522;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Gf4wwAAANwAAAAPAAAAZHJzL2Rvd25yZXYueG1sRE9Ni8Iw&#10;EL0v+B/CCHtbU10UqUapwoIoCFYRvQ3N2BabSW2yWv+9WVjwNo/3OdN5aypxp8aVlhX0exEI4szq&#10;knMFh/3P1xiE88gaK8uk4EkO5rPOxxRjbR+8o3vqcxFC2MWooPC+jqV0WUEGXc/WxIG72MagD7DJ&#10;pW7wEcJNJQdRNJIGSw4NBda0LCi7pr9GwXE3vNBiMTrI7Tm5Jf101W7WJ6U+u20yAeGp9W/xv3ul&#10;w/zBN/w9Ey6QsxcAAAD//wMAUEsBAi0AFAAGAAgAAAAhANvh9svuAAAAhQEAABMAAAAAAAAAAAAA&#10;AAAAAAAAAFtDb250ZW50X1R5cGVzXS54bWxQSwECLQAUAAYACAAAACEAWvQsW78AAAAVAQAACwAA&#10;AAAAAAAAAAAAAAAfAQAAX3JlbHMvLnJlbHNQSwECLQAUAAYACAAAACEAJchn+MMAAADcAAAADwAA&#10;AAAAAAAAAAAAAAAHAgAAZHJzL2Rvd25yZXYueG1sUEsFBgAAAAADAAMAtwAAAPcCAAAAAA==&#10;" filled="f" strokecolor="#1f3763 [1604]" strokeweight="1pt"/>
                <v:rect id="Rectangle 124" o:spid="_x0000_s1042" style="position:absolute;left:31533;top:4905;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gNZwgAAANwAAAAPAAAAZHJzL2Rvd25yZXYueG1sRE9Na8JA&#10;EL0L/odlhF6KbrRSNLqKCC1em7aCtyE7JsHsbMyOmvrru4WCt3m8z1muO1erK7Wh8mxgPEpAEefe&#10;VlwY+Pp8G85ABUG2WHsmAz8UYL3q95aYWn/jD7pmUqgYwiFFA6VIk2od8pIchpFviCN39K1DibAt&#10;tG3xFsNdrSdJ8qodVhwbSmxoW1J+yi7OwPzZn9/zMx6Oe7nPM3mZVt/3nTFPg26zACXUyUP8797Z&#10;OH8yhb9n4gV69QsAAP//AwBQSwECLQAUAAYACAAAACEA2+H2y+4AAACFAQAAEwAAAAAAAAAAAAAA&#10;AAAAAAAAW0NvbnRlbnRfVHlwZXNdLnhtbFBLAQItABQABgAIAAAAIQBa9CxbvwAAABUBAAALAAAA&#10;AAAAAAAAAAAAAB8BAABfcmVscy8ucmVsc1BLAQItABQABgAIAAAAIQAMzgNZwgAAANwAAAAPAAAA&#10;AAAAAAAAAAAAAAcCAABkcnMvZG93bnJldi54bWxQSwUGAAAAAAMAAwC3AAAA9gIAAAAA&#10;" fillcolor="#ffc000" strokecolor="#1f3763 [1604]" strokeweight="1pt"/>
                <v:rect id="Rectangle 125" o:spid="_x0000_s1043" style="position:absolute;left:32467;top:4905;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qbCwwAAANwAAAAPAAAAZHJzL2Rvd25yZXYueG1sRE9Na8JA&#10;EL0X+h+WKfRSdKNtRaOrSKHFq7EK3obsmASzszE71dRf3xWE3ubxPme26FytztSGyrOBQT8BRZx7&#10;W3Fh4Hvz2RuDCoJssfZMBn4pwGL++DDD1PoLr+mcSaFiCIcUDZQiTap1yEtyGPq+IY7cwbcOJcK2&#10;0LbFSwx3tR4myUg7rDg2lNjQR0n5MftxBiYv/vSVn3B/2Ml1ksnrW7W9rox5fuqWU1BCnfyL7+6V&#10;jfOH73B7Jl6g538AAAD//wMAUEsBAi0AFAAGAAgAAAAhANvh9svuAAAAhQEAABMAAAAAAAAAAAAA&#10;AAAAAAAAAFtDb250ZW50X1R5cGVzXS54bWxQSwECLQAUAAYACAAAACEAWvQsW78AAAAVAQAACwAA&#10;AAAAAAAAAAAAAAAfAQAAX3JlbHMvLnJlbHNQSwECLQAUAAYACAAAACEAY4KmwsMAAADcAAAADwAA&#10;AAAAAAAAAAAAAAAHAgAAZHJzL2Rvd25yZXYueG1sUEsFBgAAAAADAAMAtwAAAPcCAAAAAA==&#10;" fillcolor="#ffc000" strokecolor="#1f3763 [1604]" strokeweight="1pt"/>
                <v:rect id="Rectangle 126" o:spid="_x0000_s1044" style="position:absolute;left:33401;top:4905;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i1wwAAANwAAAAPAAAAZHJzL2Rvd25yZXYueG1sRE9La8JA&#10;EL4X/A/LCL0U3dQW0egqUmjxanyAtyE7JsHsbMxONfXXu4VCb/PxPWe+7FytrtSGyrOB12ECijj3&#10;tuLCwG77OZiACoJssfZMBn4owHLRe5pjav2NN3TNpFAxhEOKBkqRJtU65CU5DEPfEEfu5FuHEmFb&#10;aNviLYa7Wo+SZKwdVhwbSmzoo6T8nH07A9MXf/nKL3g8HeQ+zeTtvdrf18Y897vVDJRQJ//iP/fa&#10;xvmjMfw+Ey/QiwcAAAD//wMAUEsBAi0AFAAGAAgAAAAhANvh9svuAAAAhQEAABMAAAAAAAAAAAAA&#10;AAAAAAAAAFtDb250ZW50X1R5cGVzXS54bWxQSwECLQAUAAYACAAAACEAWvQsW78AAAAVAQAACwAA&#10;AAAAAAAAAAAAAAAfAQAAX3JlbHMvLnJlbHNQSwECLQAUAAYACAAAACEAk1A4tcMAAADcAAAADwAA&#10;AAAAAAAAAAAAAAAHAgAAZHJzL2Rvd25yZXYueG1sUEsFBgAAAAADAAMAtwAAAPcCAAAAAA==&#10;" fillcolor="#ffc000" strokecolor="#1f3763 [1604]" strokeweight="1pt"/>
                <v:rect id="Rectangle 127" o:spid="_x0000_s1045" style="position:absolute;left:34335;top:4905;width:933;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J0uwwAAANwAAAAPAAAAZHJzL2Rvd25yZXYueG1sRE9Na8JA&#10;EL0X+h+WKfRSdKMtVaOrSKHFq7EK3obsmASzszE71dRf3xWE3ubxPme26FytztSGyrOBQT8BRZx7&#10;W3Fh4Hvz2RuDCoJssfZMBn4pwGL++DDD1PoLr+mcSaFiCIcUDZQiTap1yEtyGPq+IY7cwbcOJcK2&#10;0LbFSwx3tR4mybt2WHFsKLGhj5LyY/bjDExe/OkrP+H+sJPrJJPXt2p7XRnz/NQtp6CEOvkX390r&#10;G+cPR3B7Jl6g538AAAD//wMAUEsBAi0AFAAGAAgAAAAhANvh9svuAAAAhQEAABMAAAAAAAAAAAAA&#10;AAAAAAAAAFtDb250ZW50X1R5cGVzXS54bWxQSwECLQAUAAYACAAAACEAWvQsW78AAAAVAQAACwAA&#10;AAAAAAAAAAAAAAAfAQAAX3JlbHMvLnJlbHNQSwECLQAUAAYACAAAACEA/BydLsMAAADcAAAADwAA&#10;AAAAAAAAAAAAAAAHAgAAZHJzL2Rvd25yZXYueG1sUEsFBgAAAAADAAMAtwAAAPcCAAAAAA==&#10;" fillcolor="#ffc000" strokecolor="#1f3763 [1604]" strokeweight="1pt"/>
                <v:rect id="Rectangle 128" o:spid="_x0000_s1046" style="position:absolute;left:39043;top:4905;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zXjwwAAANwAAAAPAAAAZHJzL2Rvd25yZXYueG1sRI9Ba8Mw&#10;DIXvhf4Ho8JurdMwysjqhjEoLWWXdfsBItaSrLac2m6T/fvpMNhN4j2992lbT96pO8XUBzawXhWg&#10;iJtge24NfH7sl0+gUka26AKTgR9KUO/msy1WNoz8TvdzbpWEcKrQQJfzUGmdmo48plUYiEX7CtFj&#10;ljW22kYcJdw7XRbFRnvsWRo6HOi1o+ZyvnkD/lhc3CGf0H2/TdfDZnyMJwzGPCyml2dQmab8b/67&#10;PlrBL4VWnpEJ9O4XAAD//wMAUEsBAi0AFAAGAAgAAAAhANvh9svuAAAAhQEAABMAAAAAAAAAAAAA&#10;AAAAAAAAAFtDb250ZW50X1R5cGVzXS54bWxQSwECLQAUAAYACAAAACEAWvQsW78AAAAVAQAACwAA&#10;AAAAAAAAAAAAAAAfAQAAX3JlbHMvLnJlbHNQSwECLQAUAAYACAAAACEA35M148MAAADcAAAADwAA&#10;AAAAAAAAAAAAAAAHAgAAZHJzL2Rvd25yZXYueG1sUEsFBgAAAAADAAMAtwAAAPcCAAAAAA==&#10;" fillcolor="#92d050" strokecolor="#1f3763 [1604]" strokeweight="1pt"/>
                <v:rect id="Rectangle 129" o:spid="_x0000_s1047" style="position:absolute;left:39977;top:4905;width:933;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5B4wAAAANwAAAAPAAAAZHJzL2Rvd25yZXYueG1sRE/bisIw&#10;EH0X9h/CLPim6YqI2zXKIogivnj5gKEZ22oyqUm03b/fCIJvczjXmS06a8SDfKgdK/gaZiCIC6dr&#10;LhWcjqvBFESIyBqNY1LwRwEW84/eDHPtWt7T4xBLkUI45KigirHJpQxFRRbD0DXEiTs7bzEm6Eup&#10;PbYp3Bo5yrKJtFhzaqiwoWVFxfVwtwrsJruaddyiuey623rSjv0WnVL9z+73B0SkLr7FL/dGp/mj&#10;b3g+ky6Q838AAAD//wMAUEsBAi0AFAAGAAgAAAAhANvh9svuAAAAhQEAABMAAAAAAAAAAAAAAAAA&#10;AAAAAFtDb250ZW50X1R5cGVzXS54bWxQSwECLQAUAAYACAAAACEAWvQsW78AAAAVAQAACwAAAAAA&#10;AAAAAAAAAAAfAQAAX3JlbHMvLnJlbHNQSwECLQAUAAYACAAAACEAsN+QeMAAAADcAAAADwAAAAAA&#10;AAAAAAAAAAAHAgAAZHJzL2Rvd25yZXYueG1sUEsFBgAAAAADAAMAtwAAAPQCAAAAAA==&#10;" fillcolor="#92d050" strokecolor="#1f3763 [1604]" strokeweight="1pt"/>
                <v:rect id="Rectangle 130" o:spid="_x0000_s1048" style="position:absolute;left:40910;top:4905;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84xAAAANwAAAAPAAAAZHJzL2Rvd25yZXYueG1sRI/dagIx&#10;EIXvC32HMIXe1WytSNkapQiiiDf+PMCwme5uTSZrkrrbt3cuBO9mOGfO+Wa2GLxTV4qpDWzgfVSA&#10;Iq6Cbbk2cDqu3j5BpYxs0QUmA/+UYDF/fpphaUPPe7oecq0khFOJBpqcu1LrVDXkMY1CRyzaT4ge&#10;s6yx1jZiL+He6XFRTLXHlqWhwY6WDVXnw5834DfF2a3zFt3vbrisp/0kbjEY8/oyfH+ByjTkh/l+&#10;vbGC/yH48oxMoOc3AAAA//8DAFBLAQItABQABgAIAAAAIQDb4fbL7gAAAIUBAAATAAAAAAAAAAAA&#10;AAAAAAAAAABbQ29udGVudF9UeXBlc10ueG1sUEsBAi0AFAAGAAgAAAAhAFr0LFu/AAAAFQEAAAsA&#10;AAAAAAAAAAAAAAAAHwEAAF9yZWxzLy5yZWxzUEsBAi0AFAAGAAgAAAAhAKQ8rzjEAAAA3AAAAA8A&#10;AAAAAAAAAAAAAAAABwIAAGRycy9kb3ducmV2LnhtbFBLBQYAAAAAAwADALcAAAD4AgAAAAA=&#10;" fillcolor="#92d050" strokecolor="#1f3763 [1604]" strokeweight="1pt"/>
                <v:rect id="Rectangle 131" o:spid="_x0000_s1049" style="position:absolute;left:41844;top:4905;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AqjwQAAANwAAAAPAAAAZHJzL2Rvd25yZXYueG1sRE/dasIw&#10;FL4f7B3CGexupm5SRmeUIYileLNuD3Bojm01OemSzNa3N4Kwu/Px/Z7lerJGnMmH3rGC+SwDQdw4&#10;3XOr4Od7+/IOIkRkjcYxKbhQgPXq8WGJhXYjf9G5jq1IIRwKVNDFOBRShqYji2HmBuLEHZy3GBP0&#10;rdQexxRujXzNslxa7Dk1dDjQpqPmVP9ZBbbMTmYXKzTH/fS7y8eFr9Ap9fw0fX6AiDTFf/HdXeo0&#10;/20Ot2fSBXJ1BQAA//8DAFBLAQItABQABgAIAAAAIQDb4fbL7gAAAIUBAAATAAAAAAAAAAAAAAAA&#10;AAAAAABbQ29udGVudF9UeXBlc10ueG1sUEsBAi0AFAAGAAgAAAAhAFr0LFu/AAAAFQEAAAsAAAAA&#10;AAAAAAAAAAAAHwEAAF9yZWxzLy5yZWxzUEsBAi0AFAAGAAgAAAAhAMtwCqPBAAAA3AAAAA8AAAAA&#10;AAAAAAAAAAAABwIAAGRycy9kb3ducmV2LnhtbFBLBQYAAAAAAwADALcAAAD1AgAAAAA=&#10;" fillcolor="#92d050" strokecolor="#1f3763 [1604]" strokeweight="1pt"/>
                <v:rect id="Rectangle 132" o:spid="_x0000_s1050" style="position:absolute;left:27875;top:4905;width:8522;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VS+wwAAANwAAAAPAAAAZHJzL2Rvd25yZXYueG1sRE9Ni8Iw&#10;EL0v+B/CCHtbU10UqUapwoIoCFYRvQ3N2BabSW2yWv+9WVjwNo/3OdN5aypxp8aVlhX0exEI4szq&#10;knMFh/3P1xiE88gaK8uk4EkO5rPOxxRjbR+8o3vqcxFC2MWooPC+jqV0WUEGXc/WxIG72MagD7DJ&#10;pW7wEcJNJQdRNJIGSw4NBda0LCi7pr9GwXE3vNBiMTrI7Tm5Jf101W7WJ6U+u20yAeGp9W/xv3ul&#10;w/zvAfw9Ey6QsxcAAAD//wMAUEsBAi0AFAAGAAgAAAAhANvh9svuAAAAhQEAABMAAAAAAAAAAAAA&#10;AAAAAAAAAFtDb250ZW50X1R5cGVzXS54bWxQSwECLQAUAAYACAAAACEAWvQsW78AAAAVAQAACwAA&#10;AAAAAAAAAAAAAAAfAQAAX3JlbHMvLnJlbHNQSwECLQAUAAYACAAAACEAz11UvsMAAADcAAAADwAA&#10;AAAAAAAAAAAAAAAHAgAAZHJzL2Rvd25yZXYueG1sUEsFBgAAAAADAAMAtwAAAPcCAAAAAA==&#10;" filled="f" strokecolor="#1f3763 [1604]" strokeweight="1pt"/>
                <v:rect id="Rectangle 133" o:spid="_x0000_s1051" style="position:absolute;left:36397;top:4905;width:8521;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fElxAAAANwAAAAPAAAAZHJzL2Rvd25yZXYueG1sRE/fa8Iw&#10;EH4X9j+EG+xNU1cmoxqlDoSywcAqY3s7mrMtNpeaZNr994sg+HYf389brAbTiTM531pWMJ0kIIgr&#10;q1uuFex3m/ErCB+QNXaWScEfeVgtH0YLzLS98JbOZahFDGGfoYImhD6T0lcNGfQT2xNH7mCdwRCh&#10;q6V2eInhppPPSTKTBluODQ329NZQdSx/jYKv7cuB1uvZXn7+5Kd8WhbDx/u3Uk+PQz4HEWgId/HN&#10;Xeg4P03h+ky8QC7/AQAA//8DAFBLAQItABQABgAIAAAAIQDb4fbL7gAAAIUBAAATAAAAAAAAAAAA&#10;AAAAAAAAAABbQ29udGVudF9UeXBlc10ueG1sUEsBAi0AFAAGAAgAAAAhAFr0LFu/AAAAFQEAAAsA&#10;AAAAAAAAAAAAAAAAHwEAAF9yZWxzLy5yZWxzUEsBAi0AFAAGAAgAAAAhAKAR8SXEAAAA3AAAAA8A&#10;AAAAAAAAAAAAAAAABwIAAGRycy9kb3ducmV2LnhtbFBLBQYAAAAAAwADALcAAAD4AgAAAAA=&#10;" filled="f" strokecolor="#1f3763 [1604]" strokeweight="1pt"/>
                <v:rect id="Rectangle 134" o:spid="_x0000_s1052" style="position:absolute;left:6493;top:18568;width:934;height:7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5WEwgAAANwAAAAPAAAAZHJzL2Rvd25yZXYueG1sRE9Na8JA&#10;EL0L/odlhF6KbqpSauoqRbB4bbQFb0N2TEKzszE7avTXu4WCt3m8z5kvO1erM7Wh8mzgZZSAIs69&#10;rbgwsNuuh2+ggiBbrD2TgSsFWC76vTmm1l/4i86ZFCqGcEjRQCnSpFqHvCSHYeQb4sgdfOtQImwL&#10;bVu8xHBX63GSvGqHFceGEhtalZT/ZidnYPbsj5/5EfeHH7nNMplMq+/bxpinQffxDkqok4f4372x&#10;cf5kCn/PxAv04g4AAP//AwBQSwECLQAUAAYACAAAACEA2+H2y+4AAACFAQAAEwAAAAAAAAAAAAAA&#10;AAAAAAAAW0NvbnRlbnRfVHlwZXNdLnhtbFBLAQItABQABgAIAAAAIQBa9CxbvwAAABUBAAALAAAA&#10;AAAAAAAAAAAAAB8BAABfcmVscy8ucmVsc1BLAQItABQABgAIAAAAIQCJF5WEwgAAANwAAAAPAAAA&#10;AAAAAAAAAAAAAAcCAABkcnMvZG93bnJldi54bWxQSwUGAAAAAAMAAwC3AAAA9gIAAAAA&#10;" fillcolor="#ffc000" strokecolor="#1f3763 [1604]" strokeweight="1pt"/>
                <v:rect id="Rectangle 135" o:spid="_x0000_s1053" style="position:absolute;left:7427;top:18568;width:934;height:7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wygwQAAANwAAAAPAAAAZHJzL2Rvd25yZXYueG1sRE/dasIw&#10;FL4X9g7hCLvT1E1FaqOMwVBkN7o9wKE5trXJSZdktnt7MxC8Ox/f7ym2gzXiSj40jhXMphkI4tLp&#10;hisF318fkxWIEJE1Gsek4I8CbDdPowJz7Xo+0vUUK5FCOOSooI6xy6UMZU0Ww9R1xIk7O28xJugr&#10;qT32Kdwa+ZJlS2mx4dRQY0fvNZXt6dcqsPusNbt4QHP5HH52y37uD+iUeh4Pb2sQkYb4EN/de53m&#10;vy7g/5l0gdzcAAAA//8DAFBLAQItABQABgAIAAAAIQDb4fbL7gAAAIUBAAATAAAAAAAAAAAAAAAA&#10;AAAAAABbQ29udGVudF9UeXBlc10ueG1sUEsBAi0AFAAGAAgAAAAhAFr0LFu/AAAAFQEAAAsAAAAA&#10;AAAAAAAAAAAAHwEAAF9yZWxzLy5yZWxzUEsBAi0AFAAGAAgAAAAhALRLDKDBAAAA3AAAAA8AAAAA&#10;AAAAAAAAAAAABwIAAGRycy9kb3ducmV2LnhtbFBLBQYAAAAAAwADALcAAAD1AgAAAAA=&#10;" fillcolor="#92d050" strokecolor="#1f3763 [1604]" strokeweight="1pt"/>
                <v:rect id="Rectangle 136" o:spid="_x0000_s1054" style="position:absolute;left:8361;top:18568;width:934;height:7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aEwQAAANwAAAAPAAAAZHJzL2Rvd25yZXYueG1sRE9Na8JA&#10;EL0X+h+WKXirG2sRia4iloL0Uox6H7JjEs3OpNk1if++KxR6m8f7nOV6cLXqqPWVsIHJOAFFnIut&#10;uDBwPHy+zkH5gGyxFiYDd/KwXj0/LTG10vOeuiwUKoawT9FAGUKTau3zkhz6sTTEkTtL6zBE2Bba&#10;ttjHcFfrtySZaYcVx4YSG9qWlF+zmzPQXyT/0fT+ncjXtpPTJvsYmrsxo5dhswAVaAj/4j/3zsb5&#10;0xk8nokX6NUvAAAA//8DAFBLAQItABQABgAIAAAAIQDb4fbL7gAAAIUBAAATAAAAAAAAAAAAAAAA&#10;AAAAAABbQ29udGVudF9UeXBlc10ueG1sUEsBAi0AFAAGAAgAAAAhAFr0LFu/AAAAFQEAAAsAAAAA&#10;AAAAAAAAAAAAHwEAAF9yZWxzLy5yZWxzUEsBAi0AFAAGAAgAAAAhANY75oTBAAAA3AAAAA8AAAAA&#10;AAAAAAAAAAAABwIAAGRycy9kb3ducmV2LnhtbFBLBQYAAAAAAwADALcAAAD1AgAAAAA=&#10;" fillcolor="#00b0f0" strokecolor="#1f3763 [1604]" strokeweight="1pt"/>
                <v:rect id="Rectangle 137" o:spid="_x0000_s1055" style="position:absolute;left:9295;top:18568;width:934;height:7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mnPvwAAANwAAAAPAAAAZHJzL2Rvd25yZXYueG1sRE/LqsIw&#10;EN1f8B/CCO6uiQperUYRQdSlD8Tl0IxtsZmUJtb690YQ7m4O5znzZWtL0VDtC8caBn0Fgjh1puBM&#10;w/m0+Z2A8AHZYOmYNLzIw3LR+ZljYtyTD9QcQyZiCPsENeQhVImUPs3Jou+7ijhyN1dbDBHWmTQ1&#10;PmO4LeVQqbG0WHBsyLGidU7p/fiwGvZBOadMM618Oij218soO1+2Wve67WoGIlAb/sVf987E+aM/&#10;+DwTL5CLNwAAAP//AwBQSwECLQAUAAYACAAAACEA2+H2y+4AAACFAQAAEwAAAAAAAAAAAAAAAAAA&#10;AAAAW0NvbnRlbnRfVHlwZXNdLnhtbFBLAQItABQABgAIAAAAIQBa9CxbvwAAABUBAAALAAAAAAAA&#10;AAAAAAAAAB8BAABfcmVscy8ucmVsc1BLAQItABQABgAIAAAAIQBEPmnPvwAAANwAAAAPAAAAAAAA&#10;AAAAAAAAAAcCAABkcnMvZG93bnJldi54bWxQSwUGAAAAAAMAAwC3AAAA8wIAAAAA&#10;" fillcolor="#7030a0" strokecolor="#1f3763 [1604]" strokeweight="1pt"/>
                <v:rect id="Rectangle 138" o:spid="_x0000_s1056" style="position:absolute;left:14003;top:18568;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LDxAAAANwAAAAPAAAAZHJzL2Rvd25yZXYueG1sRI9Pa8Mw&#10;DMXvhX0Ho0EvZXW6QumyuGUUCrv1z7a7FiuJt1gOsZtm3346FHqTeE/v/VRsR9+qgfroAhtYzDNQ&#10;xGWwjmsDnx/7pzWomJAttoHJwB9F2G4eJgXmNlz5RMM51UpCOOZooEmpy7WOZUMe4zx0xKJVofeY&#10;ZO1rbXu8Srhv9XOWrbRHx9LQYEe7hsrf88UbwPXsy7X1z7db6uNh5l6GVEVtzPRxfHsFlWhMd/Pt&#10;+t0K/lJo5RmZQG/+AQAA//8DAFBLAQItABQABgAIAAAAIQDb4fbL7gAAAIUBAAATAAAAAAAAAAAA&#10;AAAAAAAAAABbQ29udGVudF9UeXBlc10ueG1sUEsBAi0AFAAGAAgAAAAhAFr0LFu/AAAAFQEAAAsA&#10;AAAAAAAAAAAAAAAAHwEAAF9yZWxzLy5yZWxzUEsBAi0AFAAGAAgAAAAhAMPUgsPEAAAA3AAAAA8A&#10;AAAAAAAAAAAAAAAABwIAAGRycy9kb3ducmV2LnhtbFBLBQYAAAAAAwADALcAAAD4AgAAAAA=&#10;" fillcolor="#0070c0" strokecolor="#1f3763 [1604]" strokeweight="1pt"/>
                <v:rect id="Rectangle 139" o:spid="_x0000_s1057" style="position:absolute;left:14937;top:18568;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05gvgAAANwAAAAPAAAAZHJzL2Rvd25yZXYueG1sRE/LqsIw&#10;EN1f8B/CCO6uqYqvahQRBDcX8YHroRnbYjMpSaz1728Ewd0cznOW69ZUoiHnS8sKBv0EBHFmdcm5&#10;gst59zsD4QOyxsoyKXiRh/Wq87PEVNsnH6k5hVzEEPYpKihCqFMpfVaQQd+3NXHkbtYZDBG6XGqH&#10;zxhuKjlMkok0WHJsKLCmbUHZ/fQwCuqDuzeNc9MrIU84/L2m481WqV633SxABGrDV/xx73WcP5rD&#10;+5l4gVz9AwAA//8DAFBLAQItABQABgAIAAAAIQDb4fbL7gAAAIUBAAATAAAAAAAAAAAAAAAAAAAA&#10;AABbQ29udGVudF9UeXBlc10ueG1sUEsBAi0AFAAGAAgAAAAhAFr0LFu/AAAAFQEAAAsAAAAAAAAA&#10;AAAAAAAAHwEAAF9yZWxzLy5yZWxzUEsBAi0AFAAGAAgAAAAhAPmvTmC+AAAA3AAAAA8AAAAAAAAA&#10;AAAAAAAABwIAAGRycy9kb3ducmV2LnhtbFBLBQYAAAAAAwADALcAAADyAgAAAAA=&#10;" fillcolor="#c00000" strokecolor="#1f3763 [1604]" strokeweight="1pt"/>
                <v:rect id="Rectangle 140" o:spid="_x0000_s1058" style="position:absolute;left:15871;top:18568;width:934;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6GzwwAAANwAAAAPAAAAZHJzL2Rvd25yZXYueG1sRI9Ba8Mw&#10;DIXvg/4Ho8Juq9NRxprVLaN0ZbDT0v4AYatOaCxnsdd4/346DHaTeE/vfdrsSujVjcbURTawXFSg&#10;iG10HXsD59PbwzOolJEd9pHJwA8l2G1ndxusXZz4k25N9kpCONVooM15qLVOtqWAaREHYtEucQyY&#10;ZR29diNOEh56/VhVTzpgx9LQ4kD7luy1+Q4Gkv06o5+O++ulFP/RLA/erg/G3M/L6wuoTCX/m/+u&#10;353grwRfnpEJ9PYXAAD//wMAUEsBAi0AFAAGAAgAAAAhANvh9svuAAAAhQEAABMAAAAAAAAAAAAA&#10;AAAAAAAAAFtDb250ZW50X1R5cGVzXS54bWxQSwECLQAUAAYACAAAACEAWvQsW78AAAAVAQAACwAA&#10;AAAAAAAAAAAAAAAfAQAAX3JlbHMvLnJlbHNQSwECLQAUAAYACAAAACEAEH+hs8MAAADcAAAADwAA&#10;AAAAAAAAAAAAAAAHAgAAZHJzL2Rvd25yZXYueG1sUEsFBgAAAAADAAMAtwAAAPcCAAAAAA==&#10;" fillcolor="#00b050" strokecolor="#1f3763 [1604]" strokeweight="1pt"/>
                <v:rect id="Rectangle 141" o:spid="_x0000_s1059" style="position:absolute;left:16805;top:18568;width:933;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brlwQAAANwAAAAPAAAAZHJzL2Rvd25yZXYueG1sRE9Ni8Iw&#10;EL0L+x/CLHjTtEUW6RpFBMGDB3V19zo0s22xmcQkav33G0HY2zze58wWvenEjXxoLSvIxxkI4srq&#10;lmsFx6/1aAoiRGSNnWVS8KAAi/nbYIaltnfe0+0Qa5FCOJSooInRlVKGqiGDYWwdceJ+rTcYE/S1&#10;1B7vKdx0ssiyD2mw5dTQoKNVQ9X5cDUK9scTX/LCyZ/zduen6/jdOVsoNXzvl58gIvXxX/xyb3Sa&#10;P8nh+Uy6QM7/AAAA//8DAFBLAQItABQABgAIAAAAIQDb4fbL7gAAAIUBAAATAAAAAAAAAAAAAAAA&#10;AAAAAABbQ29udGVudF9UeXBlc10ueG1sUEsBAi0AFAAGAAgAAAAhAFr0LFu/AAAAFQEAAAsAAAAA&#10;AAAAAAAAAAAAHwEAAF9yZWxzLy5yZWxzUEsBAi0AFAAGAAgAAAAhABmtuuXBAAAA3AAAAA8AAAAA&#10;AAAAAAAAAAAABwIAAGRycy9kb3ducmV2LnhtbFBLBQYAAAAAAwADALcAAAD1AgAAAAA=&#10;" fillcolor="yellow" strokecolor="#1f3763 [1604]" strokeweight="1pt">
                  <v:textbox>
                    <w:txbxContent>
                      <w:p w14:paraId="53923920" w14:textId="77777777" w:rsidR="00CA10BB" w:rsidRDefault="00CA10BB" w:rsidP="00CA10BB">
                        <w:pPr>
                          <w:jc w:val="center"/>
                        </w:pPr>
                      </w:p>
                    </w:txbxContent>
                  </v:textbox>
                </v:rect>
                <v:rect id="Rectangle 142" o:spid="_x0000_s1060" style="position:absolute;left:2836;top:18568;width:8521;height:7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yfDwwAAANwAAAAPAAAAZHJzL2Rvd25yZXYueG1sRE9Ni8Iw&#10;EL0v+B/CCHtbU2UVqUapwoIoCFYRvQ3N2BabSW2yWv+9WVjwNo/3OdN5aypxp8aVlhX0exEI4szq&#10;knMFh/3P1xiE88gaK8uk4EkO5rPOxxRjbR+8o3vqcxFC2MWooPC+jqV0WUEGXc/WxIG72MagD7DJ&#10;pW7wEcJNJQdRNJIGSw4NBda0LCi7pr9GwXE3vNBiMTrI7Tm5Jf101W7WJ6U+u20yAeGp9W/xv3ul&#10;w/zvAfw9Ey6QsxcAAAD//wMAUEsBAi0AFAAGAAgAAAAhANvh9svuAAAAhQEAABMAAAAAAAAAAAAA&#10;AAAAAAAAAFtDb250ZW50X1R5cGVzXS54bWxQSwECLQAUAAYACAAAACEAWvQsW78AAAAVAQAACwAA&#10;AAAAAAAAAAAAAAAfAQAAX3JlbHMvLnJlbHNQSwECLQAUAAYACAAAACEAl1snw8MAAADcAAAADwAA&#10;AAAAAAAAAAAAAAAHAgAAZHJzL2Rvd25yZXYueG1sUEsFBgAAAAADAAMAtwAAAPcCAAAAAA==&#10;" filled="f" strokecolor="#1f3763 [1604]" strokeweight="1pt"/>
                <v:rect id="Rectangle 143" o:spid="_x0000_s1061" style="position:absolute;left:11357;top:18568;width:8521;height:7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4JYxAAAANwAAAAPAAAAZHJzL2Rvd25yZXYueG1sRE/basJA&#10;EH0v+A/LCH2rG7WGkmaVWBCkgmAqYt+G7OSC2dk0u9X4991CoW9zONdJV4NpxZV611hWMJ1EIIgL&#10;qxuuFBw/Nk8vIJxH1thaJgV3crBajh5STLS98YGuua9ECGGXoILa+y6R0hU1GXQT2xEHrrS9QR9g&#10;X0nd4y2Em1bOoiiWBhsODTV29FZTccm/jYLTYVHSeh0f5f4z+8qm+XbYvZ+VehwP2SsIT4P/F/+5&#10;tzrMf57D7zPhArn8AQAA//8DAFBLAQItABQABgAIAAAAIQDb4fbL7gAAAIUBAAATAAAAAAAAAAAA&#10;AAAAAAAAAABbQ29udGVudF9UeXBlc10ueG1sUEsBAi0AFAAGAAgAAAAhAFr0LFu/AAAAFQEAAAsA&#10;AAAAAAAAAAAAAAAAHwEAAF9yZWxzLy5yZWxzUEsBAi0AFAAGAAgAAAAhAPgXgljEAAAA3AAAAA8A&#10;AAAAAAAAAAAAAAAABwIAAGRycy9kb3ducmV2LnhtbFBLBQYAAAAAAwADALcAAAD4AgAAAAA=&#10;" filled="f" strokecolor="#1f3763 [1604]" strokeweight="1pt"/>
                <v:line id="Straight Connector 31" o:spid="_x0000_s1062" style="position:absolute;visibility:visible;mso-wrap-style:square" from="2895,12065" to="2895,13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HnOwgAAANsAAAAPAAAAZHJzL2Rvd25yZXYueG1sRI9Pi8Iw&#10;FMTvwn6H8Ba8aaqCStcosqB4Evx38PZonk3X5qXbxLb77TeC4HGYmd8wi1VnS9FQ7QvHCkbDBARx&#10;5nTBuYLzaTOYg/ABWWPpmBT8kYfV8qO3wFS7lg/UHEMuIoR9igpMCFUqpc8MWfRDVxFH7+ZqiyHK&#10;Ope6xjbCbSnHSTKVFguOCwYr+jaU3Y8Pq+AXsw3Z62XbJK1pJtNbtZ/9XJXqf3brLxCBuvAOv9o7&#10;rWAygueX+APk8h8AAP//AwBQSwECLQAUAAYACAAAACEA2+H2y+4AAACFAQAAEwAAAAAAAAAAAAAA&#10;AAAAAAAAW0NvbnRlbnRfVHlwZXNdLnhtbFBLAQItABQABgAIAAAAIQBa9CxbvwAAABUBAAALAAAA&#10;AAAAAAAAAAAAAB8BAABfcmVscy8ucmVsc1BLAQItABQABgAIAAAAIQB3pHnOwgAAANsAAAAPAAAA&#10;AAAAAAAAAAAAAAcCAABkcnMvZG93bnJldi54bWxQSwUGAAAAAAMAAwC3AAAA9gIAAAAA&#10;" strokecolor="#4472c4 [3204]" strokeweight=".5pt">
                  <v:stroke joinstyle="miter"/>
                </v:line>
                <v:line id="Straight Connector 146" o:spid="_x0000_s1063" style="position:absolute;visibility:visible;mso-wrap-style:square" from="11416,12070" to="11416,13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hfwwAAANwAAAAPAAAAZHJzL2Rvd25yZXYueG1sRE9La8JA&#10;EL4X+h+WKfSmm2pJS5pViqD0VPDRg7chO8lGs7Mxuybpv+8KQm/z8T0nX462ET11vnas4GWagCAu&#10;nK65UnDYryfvIHxA1tg4JgW/5GG5eHzIMdNu4C31u1CJGMI+QwUmhDaT0heGLPqpa4kjV7rOYoiw&#10;q6TucIjhtpGzJEmlxZpjg8GWVoaK8+5qFVywWJM9/mz6ZDD9PC3b77fTUannp/HzA0SgMfyL7+4v&#10;Hee/pnB7Jl4gF38AAAD//wMAUEsBAi0AFAAGAAgAAAAhANvh9svuAAAAhQEAABMAAAAAAAAAAAAA&#10;AAAAAAAAAFtDb250ZW50X1R5cGVzXS54bWxQSwECLQAUAAYACAAAACEAWvQsW78AAAAVAQAACwAA&#10;AAAAAAAAAAAAAAAfAQAAX3JlbHMvLnJlbHNQSwECLQAUAAYACAAAACEA1tfoX8MAAADcAAAADwAA&#10;AAAAAAAAAAAAAAAHAgAAZHJzL2Rvd25yZXYueG1sUEsFBgAAAAADAAMAtwAAAPcCAAAAAA==&#10;" strokecolor="#4472c4 [3204]" strokeweight=".5pt">
                  <v:stroke joinstyle="miter"/>
                </v:line>
                <v:line id="Straight Connector 147" o:spid="_x0000_s1064" style="position:absolute;visibility:visible;mso-wrap-style:square" from="19938,12065" to="19938,13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03EwwAAANwAAAAPAAAAZHJzL2Rvd25yZXYueG1sRE/JasMw&#10;EL0X+g9iAr0lctoSF9dKKIGUngrZDrkN1thyYo0cS7Xdv68Cgd7m8dbJV6NtRE+drx0rmM8SEMSF&#10;0zVXCg77zfQNhA/IGhvHpOCXPKyWjw85ZtoNvKV+FyoRQ9hnqMCE0GZS+sKQRT9zLXHkStdZDBF2&#10;ldQdDjHcNvI5SRbSYs2xwWBLa0PFZfdjFVyx2JA9HT/7ZDD9y6Jsv9PzSamnyfjxDiLQGP7Fd/eX&#10;jvNfU7g9Ey+Qyz8AAAD//wMAUEsBAi0AFAAGAAgAAAAhANvh9svuAAAAhQEAABMAAAAAAAAAAAAA&#10;AAAAAAAAAFtDb250ZW50X1R5cGVzXS54bWxQSwECLQAUAAYACAAAACEAWvQsW78AAAAVAQAACwAA&#10;AAAAAAAAAAAAAAAfAQAAX3JlbHMvLnJlbHNQSwECLQAUAAYACAAAACEAuZtNxMMAAADcAAAADwAA&#10;AAAAAAAAAAAAAAAHAgAAZHJzL2Rvd25yZXYueG1sUEsFBgAAAAADAAMAtwAAAPcCAAAAAA==&#10;" strokecolor="#4472c4 [3204]" strokeweight=".5pt">
                  <v:stroke joinstyle="miter"/>
                </v:line>
                <v:shape id="Text Box 33" o:spid="_x0000_s1065" type="#_x0000_t202" style="position:absolute;left:4490;top:12070;width:4496;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2BA65A8A" w14:textId="77777777" w:rsidR="00CA10BB" w:rsidRPr="00655B45" w:rsidRDefault="00CA10BB" w:rsidP="00CA10BB">
                        <w:pPr>
                          <w:rPr>
                            <w:sz w:val="16"/>
                            <w:szCs w:val="16"/>
                          </w:rPr>
                        </w:pPr>
                        <w:r w:rsidRPr="00655B45">
                          <w:rPr>
                            <w:sz w:val="16"/>
                            <w:szCs w:val="16"/>
                          </w:rPr>
                          <w:t>Slot n</w:t>
                        </w:r>
                      </w:p>
                    </w:txbxContent>
                  </v:textbox>
                </v:shape>
                <v:shape id="Text Box 149" o:spid="_x0000_s1066" type="#_x0000_t202" style="position:absolute;left:13302;top:12065;width:5651;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cLKxAAAANwAAAAPAAAAZHJzL2Rvd25yZXYueG1sRE9NawIx&#10;EL0X/A9hCr2IZi0i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HsFwsrEAAAA3AAAAA8A&#10;AAAAAAAAAAAAAAAABwIAAGRycy9kb3ducmV2LnhtbFBLBQYAAAAAAwADALcAAAD4AgAAAAA=&#10;" filled="f" stroked="f" strokeweight=".5pt">
                  <v:textbox>
                    <w:txbxContent>
                      <w:p w14:paraId="2C4AD933" w14:textId="77777777" w:rsidR="00CA10BB" w:rsidRPr="00655B45" w:rsidRDefault="00CA10BB" w:rsidP="00CA10BB">
                        <w:pPr>
                          <w:rPr>
                            <w:sz w:val="16"/>
                            <w:szCs w:val="16"/>
                          </w:rPr>
                        </w:pPr>
                        <w:r w:rsidRPr="00655B45">
                          <w:rPr>
                            <w:sz w:val="16"/>
                            <w:szCs w:val="16"/>
                          </w:rPr>
                          <w:t>Slot n</w:t>
                        </w:r>
                        <w:r>
                          <w:rPr>
                            <w:sz w:val="16"/>
                            <w:szCs w:val="16"/>
                          </w:rPr>
                          <w:t>+1</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67" type="#_x0000_t87" style="position:absolute;left:7670;top:2092;width:1284;height:395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W9ZxQAAANsAAAAPAAAAZHJzL2Rvd25yZXYueG1sRI/NbsIw&#10;EITvlXgHa5G4FYefohIwqIIWkHpqoD0v8ZJEjdeRbUL69jVSpR5HM/ONZrnuTC1acr6yrGA0TEAQ&#10;51ZXXCg4Hd8en0H4gKyxtkwKfsjDetV7WGKq7Y0/qM1CISKEfYoKyhCaVEqfl2TQD21DHL2LdQZD&#10;lK6Q2uEtwk0tx0kykwYrjgslNrQpKf/OrkbBzrXJ9Djfbtt3nF3Pr59f++xpp9Sg370sQATqwn/4&#10;r33QCiZTuH+JP0CufgEAAP//AwBQSwECLQAUAAYACAAAACEA2+H2y+4AAACFAQAAEwAAAAAAAAAA&#10;AAAAAAAAAAAAW0NvbnRlbnRfVHlwZXNdLnhtbFBLAQItABQABgAIAAAAIQBa9CxbvwAAABUBAAAL&#10;AAAAAAAAAAAAAAAAAB8BAABfcmVscy8ucmVsc1BLAQItABQABgAIAAAAIQBDVW9ZxQAAANsAAAAP&#10;AAAAAAAAAAAAAAAAAAcCAABkcnMvZG93bnJldi54bWxQSwUGAAAAAAMAAwC3AAAA+QIAAAAA&#10;" adj="585,11651" strokecolor="#4472c4 [3204]" strokeweight=".5pt">
                  <v:stroke joinstyle="miter"/>
                </v:shape>
                <v:shape id="Text Box 151" o:spid="_x0000_s1068" type="#_x0000_t202" style="position:absolute;left:2467;width:16973;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lgRwwAAANwAAAAPAAAAZHJzL2Rvd25yZXYueG1sRE9NawIx&#10;EL0L/ocwghepWYVKWY3SFlqkWKVaxOOwmW4WN5Mlibr+e1MQvM3jfc5s0dpanMmHyrGC0TADQVw4&#10;XXGp4Hf38fQCIkRkjbVjUnClAIt5tzPDXLsL/9B5G0uRQjjkqMDE2ORShsKQxTB0DXHi/py3GBP0&#10;pdQeLync1nKcZRNpseLUYLChd0PFcXuyCo7ma7DJPr/f9pPl1a93J3fwq4NS/V77OgURqY0P8d29&#10;1Gn+8wj+n0kXyPkNAAD//wMAUEsBAi0AFAAGAAgAAAAhANvh9svuAAAAhQEAABMAAAAAAAAAAAAA&#10;AAAAAAAAAFtDb250ZW50X1R5cGVzXS54bWxQSwECLQAUAAYACAAAACEAWvQsW78AAAAVAQAACwAA&#10;AAAAAAAAAAAAAAAfAQAAX3JlbHMvLnJlbHNQSwECLQAUAAYACAAAACEAAKpYEcMAAADcAAAADwAA&#10;AAAAAAAAAAAAAAAHAgAAZHJzL2Rvd25yZXYueG1sUEsFBgAAAAADAAMAtwAAAPcCAAAAAA==&#10;" filled="f" stroked="f" strokeweight=".5pt">
                  <v:textbox>
                    <w:txbxContent>
                      <w:p w14:paraId="6A8AE238" w14:textId="77777777" w:rsidR="00CA10BB" w:rsidRPr="00655B45" w:rsidRDefault="00CA10BB" w:rsidP="00CA10BB">
                        <w:pPr>
                          <w:rPr>
                            <w:sz w:val="16"/>
                            <w:szCs w:val="16"/>
                          </w:rPr>
                        </w:pPr>
                        <w:r>
                          <w:rPr>
                            <w:sz w:val="16"/>
                            <w:szCs w:val="16"/>
                          </w:rPr>
                          <w:t>Two SRS transmission occasions</w:t>
                        </w:r>
                      </w:p>
                    </w:txbxContent>
                  </v:textbox>
                </v:shape>
                <v:shape id="Left Brace 152" o:spid="_x0000_s1069" type="#_x0000_t87" style="position:absolute;left:15299;top:2093;width:1284;height:395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HS9wwAAANwAAAAPAAAAZHJzL2Rvd25yZXYueG1sRE9La8JA&#10;EL4X/A/LCL3pRqlSo6uU2lrBU+PjPGbHJDQ7G3bXmP77riD0Nh/fcxarztSiJecrywpGwwQEcW51&#10;xYWCw/5z8ArCB2SNtWVS8EseVsve0wJTbW/8TW0WChFD2KeooAyhSaX0eUkG/dA2xJG7WGcwROgK&#10;qR3eYrip5ThJptJgxbGhxIbeS8p/sqtRsHFt8rKfrdftDqfX88fx9JVNNko997u3OYhAXfgXP9xb&#10;HedPxnB/Jl4gl38AAAD//wMAUEsBAi0AFAAGAAgAAAAhANvh9svuAAAAhQEAABMAAAAAAAAAAAAA&#10;AAAAAAAAAFtDb250ZW50X1R5cGVzXS54bWxQSwECLQAUAAYACAAAACEAWvQsW78AAAAVAQAACwAA&#10;AAAAAAAAAAAAAAAfAQAAX3JlbHMvLnJlbHNQSwECLQAUAAYACAAAACEAe2R0vcMAAADcAAAADwAA&#10;AAAAAAAAAAAAAAAHAgAAZHJzL2Rvd25yZXYueG1sUEsFBgAAAAADAAMAtwAAAPcCAAAAAA==&#10;" adj="585,11651" strokecolor="#4472c4 [3204]" strokeweight=".5pt">
                  <v:stroke joinstyle="miter"/>
                </v:shape>
                <v:shapetype id="_x0000_t32" coordsize="21600,21600" o:spt="32" o:oned="t" path="m,l21600,21600e" filled="f">
                  <v:path arrowok="t" fillok="f" o:connecttype="none"/>
                  <o:lock v:ext="edit" shapetype="t"/>
                </v:shapetype>
                <v:shape id="Straight Arrow Connector 36" o:spid="_x0000_s1070" type="#_x0000_t32" style="position:absolute;left:7972;top:2025;width:2982;height:139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5bBxQAAANsAAAAPAAAAZHJzL2Rvd25yZXYueG1sRI9Ba8JA&#10;FITvBf/D8gQvRTfVViS6Shsp9ForqLdH9pmNZt+m2W1M/fWuUOhxmJlvmMWqs5VoqfGlYwVPowQE&#10;ce50yYWC7df7cAbCB2SNlWNS8EseVsvewwJT7S78Se0mFCJC2KeowIRQp1L63JBFP3I1cfSOrrEY&#10;omwKqRu8RLit5DhJptJiyXHBYE2Zofy8+bEKDscX3b5l6zI3+2yye3y+fp/2a6UG/e51DiJQF/7D&#10;f+0PrWAyhfuX+APk8gYAAP//AwBQSwECLQAUAAYACAAAACEA2+H2y+4AAACFAQAAEwAAAAAAAAAA&#10;AAAAAAAAAAAAW0NvbnRlbnRfVHlwZXNdLnhtbFBLAQItABQABgAIAAAAIQBa9CxbvwAAABUBAAAL&#10;AAAAAAAAAAAAAAAAAB8BAABfcmVscy8ucmVsc1BLAQItABQABgAIAAAAIQB585bBxQAAANsAAAAP&#10;AAAAAAAAAAAAAAAAAAcCAABkcnMvZG93bnJldi54bWxQSwUGAAAAAAMAAwC3AAAA+QIAAAAA&#10;" strokecolor="#4472c4 [3204]" strokeweight=".5pt">
                  <v:stroke endarrow="block" joinstyle="miter"/>
                </v:shape>
                <v:shape id="Straight Arrow Connector 40" o:spid="_x0000_s1071" type="#_x0000_t32" style="position:absolute;left:10954;top:2025;width:4831;height:14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4472c4 [3204]" strokeweight=".5pt">
                  <v:stroke endarrow="block" joinstyle="miter"/>
                </v:shape>
                <v:shape id="Text Box 155" o:spid="_x0000_s1072" type="#_x0000_t202" style="position:absolute;left:720;top:14597;width:17634;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4SwwAAANwAAAAPAAAAZHJzL2Rvd25yZXYueG1sRE9NawIx&#10;EL0L/ocwghep2QpK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f5FeEsMAAADcAAAADwAA&#10;AAAAAAAAAAAAAAAHAgAAZHJzL2Rvd25yZXYueG1sUEsFBgAAAAADAAMAtwAAAPcCAAAAAA==&#10;" filled="f" stroked="f" strokeweight=".5pt">
                  <v:textbox>
                    <w:txbxContent>
                      <w:p w14:paraId="677A4E05" w14:textId="77777777" w:rsidR="00CA10BB" w:rsidRPr="00655B45" w:rsidRDefault="00CA10BB" w:rsidP="00CA10BB">
                        <w:pPr>
                          <w:pStyle w:val="ListParagraph"/>
                          <w:numPr>
                            <w:ilvl w:val="0"/>
                            <w:numId w:val="32"/>
                          </w:numPr>
                          <w:spacing w:line="240" w:lineRule="auto"/>
                          <w:contextualSpacing/>
                          <w:rPr>
                            <w:sz w:val="16"/>
                            <w:szCs w:val="16"/>
                          </w:rPr>
                        </w:pPr>
                        <w:r>
                          <w:rPr>
                            <w:sz w:val="16"/>
                            <w:szCs w:val="16"/>
                          </w:rPr>
                          <w:t xml:space="preserve">Hopping per OFDM symbol </w:t>
                        </w:r>
                      </w:p>
                    </w:txbxContent>
                  </v:textbox>
                </v:shape>
                <v:shape id="Text Box 156" o:spid="_x0000_s1073" type="#_x0000_t202" style="position:absolute;left:24021;top:14148;width:22580;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8BlxAAAANwAAAAPAAAAZHJzL2Rvd25yZXYueG1sRE9NawIx&#10;EL0L/ocwhV6kZi10ka1RqtAixSrVUjwOm+lmcTNZkqjrvzcFwds83udMZp1txIl8qB0rGA0zEMSl&#10;0zVXCn52709jECEia2wck4ILBZhN+70JFtqd+ZtO21iJFMKhQAUmxraQMpSGLIaha4kT9+e8xZig&#10;r6T2eE7htpHPWZZLizWnBoMtLQyVh+3RKjiYz8Em+/ia/+bLi1/vjm7vV3ulHh+6t1cQkbp4F9/c&#10;S53mv+Tw/0y6QE6vAAAA//8DAFBLAQItABQABgAIAAAAIQDb4fbL7gAAAIUBAAATAAAAAAAAAAAA&#10;AAAAAAAAAABbQ29udGVudF9UeXBlc10ueG1sUEsBAi0AFAAGAAgAAAAhAFr0LFu/AAAAFQEAAAsA&#10;AAAAAAAAAAAAAAAAHwEAAF9yZWxzLy5yZWxzUEsBAi0AFAAGAAgAAAAhAI9DwGXEAAAA3AAAAA8A&#10;AAAAAAAAAAAAAAAABwIAAGRycy9kb3ducmV2LnhtbFBLBQYAAAAAAwADALcAAAD4AgAAAAA=&#10;" filled="f" stroked="f" strokeweight=".5pt">
                  <v:textbox>
                    <w:txbxContent>
                      <w:p w14:paraId="32BFB6CE" w14:textId="77777777" w:rsidR="00CA10BB" w:rsidRPr="00655B45" w:rsidRDefault="00CA10BB" w:rsidP="00CA10BB">
                        <w:pPr>
                          <w:pStyle w:val="ListParagraph"/>
                          <w:numPr>
                            <w:ilvl w:val="0"/>
                            <w:numId w:val="32"/>
                          </w:numPr>
                          <w:spacing w:line="240" w:lineRule="auto"/>
                          <w:contextualSpacing/>
                          <w:rPr>
                            <w:sz w:val="16"/>
                            <w:szCs w:val="16"/>
                          </w:rPr>
                        </w:pPr>
                        <w:r w:rsidRPr="000C3B3F">
                          <w:rPr>
                            <w:sz w:val="16"/>
                            <w:szCs w:val="16"/>
                          </w:rPr>
                          <w:t xml:space="preserve">Hopping per SRS transmission occasion  </w:t>
                        </w:r>
                      </w:p>
                    </w:txbxContent>
                  </v:textbox>
                </v:shape>
                <v:shape id="Text Box 157" o:spid="_x0000_s1074" type="#_x0000_t202" style="position:absolute;top:27414;width:32054;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2X+xAAAANwAAAAPAAAAZHJzL2Rvd25yZXYueG1sRE9NawIx&#10;EL0X/A9hCr2IZi1o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OAPZf7EAAAA3AAAAA8A&#10;AAAAAAAAAAAAAAAABwIAAGRycy9kb3ducmV2LnhtbFBLBQYAAAAAAwADALcAAAD4AgAAAAA=&#10;" filled="f" stroked="f" strokeweight=".5pt">
                  <v:textbox>
                    <w:txbxContent>
                      <w:p w14:paraId="2131540F" w14:textId="77777777" w:rsidR="00CA10BB" w:rsidRPr="00655B45" w:rsidRDefault="00CA10BB" w:rsidP="00CA10BB">
                        <w:pPr>
                          <w:pStyle w:val="ListParagraph"/>
                          <w:numPr>
                            <w:ilvl w:val="0"/>
                            <w:numId w:val="32"/>
                          </w:numPr>
                          <w:spacing w:line="240" w:lineRule="auto"/>
                          <w:contextualSpacing/>
                          <w:rPr>
                            <w:sz w:val="16"/>
                            <w:szCs w:val="16"/>
                          </w:rPr>
                        </w:pPr>
                        <w:r>
                          <w:rPr>
                            <w:sz w:val="16"/>
                            <w:szCs w:val="16"/>
                          </w:rPr>
                          <w:t xml:space="preserve">Hopping per OFDM symbol and per SRS transmission occasion  </w:t>
                        </w:r>
                      </w:p>
                    </w:txbxContent>
                  </v:textbox>
                </v:shape>
                <v:line id="Straight Connector 158" o:spid="_x0000_s1075" style="position:absolute;visibility:visible;mso-wrap-style:square" from="27914,12119" to="27914,13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9rxQAAANwAAAAPAAAAZHJzL2Rvd25yZXYueG1sRI9Pb8Iw&#10;DMXvk/gOkZF2G+mYBlNHQBMSE6dJ/NmBm9WYplvjdE3Wlm+PD0jcbL3n935erAZfq47aWAU28DzJ&#10;QBEXwVZcGjgeNk9voGJCtlgHJgMXirBajh4WmNvQ8466fSqVhHDM0YBLqcm1joUjj3ESGmLRzqH1&#10;mGRtS21b7CXc13qaZTPtsWJpcNjQ2lHxu//3Bv6w2JA/fX92We+6l9m5+Zr/nIx5HA8f76ASDelu&#10;vl1vreC/Cq08IxPo5RUAAP//AwBQSwECLQAUAAYACAAAACEA2+H2y+4AAACFAQAAEwAAAAAAAAAA&#10;AAAAAAAAAAAAW0NvbnRlbnRfVHlwZXNdLnhtbFBLAQItABQABgAIAAAAIQBa9CxbvwAAABUBAAAL&#10;AAAAAAAAAAAAAAAAAB8BAABfcmVscy8ucmVsc1BLAQItABQABgAIAAAAIQBN3U9rxQAAANwAAAAP&#10;AAAAAAAAAAAAAAAAAAcCAABkcnMvZG93bnJldi54bWxQSwUGAAAAAAMAAwC3AAAA+QIAAAAA&#10;" strokecolor="#4472c4 [3204]" strokeweight=".5pt">
                  <v:stroke joinstyle="miter"/>
                </v:line>
                <v:line id="Straight Connector 159" o:spid="_x0000_s1076" style="position:absolute;visibility:visible;mso-wrap-style:square" from="36436,12124" to="36436,13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rwwgAAANwAAAAPAAAAZHJzL2Rvd25yZXYueG1sRE/JasMw&#10;EL0X+g9iCr01cluyuVZCCSTkVMh2yG2wxpZba+RYiu3+fVUI5DaPt062HGwtOmp95VjB6ygBQZw7&#10;XXGp4HhYv8xA+ICssXZMCn7Jw3Lx+JBhql3PO+r2oRQxhH2KCkwITSqlzw1Z9CPXEEeucK3FEGFb&#10;St1iH8NtLd+SZCItVhwbDDa0MpT/7K9WwQXzNdnzadMlveneJ0XzNf0+K/X8NHx+gAg0hLv45t7q&#10;OH88h/9n4gVy8QcAAP//AwBQSwECLQAUAAYACAAAACEA2+H2y+4AAACFAQAAEwAAAAAAAAAAAAAA&#10;AAAAAAAAW0NvbnRlbnRfVHlwZXNdLnhtbFBLAQItABQABgAIAAAAIQBa9CxbvwAAABUBAAALAAAA&#10;AAAAAAAAAAAAAB8BAABfcmVscy8ucmVsc1BLAQItABQABgAIAAAAIQAikerwwgAAANwAAAAPAAAA&#10;AAAAAAAAAAAAAAcCAABkcnMvZG93bnJldi54bWxQSwUGAAAAAAMAAwC3AAAA9gIAAAAA&#10;" strokecolor="#4472c4 [3204]" strokeweight=".5pt">
                  <v:stroke joinstyle="miter"/>
                </v:line>
                <v:line id="Straight Connector 160" o:spid="_x0000_s1077" style="position:absolute;visibility:visible;mso-wrap-style:square" from="44957,12119" to="44957,13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4nQxQAAANwAAAAPAAAAZHJzL2Rvd25yZXYueG1sRI9Ba8JA&#10;EIXvBf/DMoK3urFCWlJXEcHiqVCrB29Ddsymzc7G7Jqk/75zKPQ2w3vz3jerzegb1VMX68AGFvMM&#10;FHEZbM2VgdPn/vEFVEzIFpvAZOCHImzWk4cVFjYM/EH9MVVKQjgWaMCl1BZax9KRxzgPLbFo19B5&#10;TLJ2lbYdDhLuG/2UZbn2WLM0OGxp56j8Pt69gRuWe/KX81ufDa5f5tf2/fnrYsxsOm5fQSUa07/5&#10;7/pgBT8XfHlGJtDrXwAAAP//AwBQSwECLQAUAAYACAAAACEA2+H2y+4AAACFAQAAEwAAAAAAAAAA&#10;AAAAAAAAAAAAW0NvbnRlbnRfVHlwZXNdLnhtbFBLAQItABQABgAIAAAAIQBa9CxbvwAAABUBAAAL&#10;AAAAAAAAAAAAAAAAAB8BAABfcmVscy8ucmVsc1BLAQItABQABgAIAAAAIQB9x4nQxQAAANwAAAAP&#10;AAAAAAAAAAAAAAAAAAcCAABkcnMvZG93bnJldi54bWxQSwUGAAAAAAMAAwC3AAAA+QIAAAAA&#10;" strokecolor="#4472c4 [3204]" strokeweight=".5pt">
                  <v:stroke joinstyle="miter"/>
                </v:line>
                <v:shape id="Text Box 161" o:spid="_x0000_s1078" type="#_x0000_t202" style="position:absolute;left:29510;top:12124;width:4495;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KsxAAAANwAAAAPAAAAZHJzL2Rvd25yZXYueG1sRE9LawIx&#10;EL4L/Q9hCl5Kzephka1R2kJFxAfVUjwOm+lmcTNZkqjrvzdCwdt8fM+ZzDrbiDP5UDtWMBxkIIhL&#10;p2uuFPzsv17HIEJE1tg4JgVXCjCbPvUmWGh34W8672IlUgiHAhWYGNtCylAashgGriVO3J/zFmOC&#10;vpLa4yWF20aOsiyXFmtODQZb+jRUHncnq+Boli/bbL7++M0XV7/Zn9zBrw5K9Z+79zcQkbr4EP+7&#10;FzrNz4dwfyZdIKc3AAAA//8DAFBLAQItABQABgAIAAAAIQDb4fbL7gAAAIUBAAATAAAAAAAAAAAA&#10;AAAAAAAAAABbQ29udGVudF9UeXBlc10ueG1sUEsBAi0AFAAGAAgAAAAhAFr0LFu/AAAAFQEAAAsA&#10;AAAAAAAAAAAAAAAAHwEAAF9yZWxzLy5yZWxzUEsBAi0AFAAGAAgAAAAhAM7GkqzEAAAA3AAAAA8A&#10;AAAAAAAAAAAAAAAABwIAAGRycy9kb3ducmV2LnhtbFBLBQYAAAAAAwADALcAAAD4AgAAAAA=&#10;" filled="f" stroked="f" strokeweight=".5pt">
                  <v:textbox>
                    <w:txbxContent>
                      <w:p w14:paraId="51629013" w14:textId="77777777" w:rsidR="00CA10BB" w:rsidRPr="00655B45" w:rsidRDefault="00CA10BB" w:rsidP="00CA10BB">
                        <w:pPr>
                          <w:rPr>
                            <w:sz w:val="16"/>
                            <w:szCs w:val="16"/>
                          </w:rPr>
                        </w:pPr>
                        <w:r w:rsidRPr="00655B45">
                          <w:rPr>
                            <w:sz w:val="16"/>
                            <w:szCs w:val="16"/>
                          </w:rPr>
                          <w:t>Slot n</w:t>
                        </w:r>
                      </w:p>
                    </w:txbxContent>
                  </v:textbox>
                </v:shape>
                <v:shape id="Text Box 162" o:spid="_x0000_s1079" type="#_x0000_t202" style="position:absolute;left:38321;top:12119;width:5652;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zbwwAAANwAAAAPAAAAZHJzL2Rvd25yZXYueG1sRE9NawIx&#10;EL0X/A9hBC9Fs3pYytYoraCItJWqiMdhM24WN5Mlibr++6ZQ6G0e73Om88424kY+1I4VjEcZCOLS&#10;6ZorBYf9cvgCIkRkjY1jUvCgAPNZ72mKhXZ3/qbbLlYihXAoUIGJsS2kDKUhi2HkWuLEnZ23GBP0&#10;ldQe7yncNnKSZbm0WHNqMNjSwlB52V2tgovZPG+z1ef7MV8//Nf+6k7+46TUoN+9vYKI1MV/8Z97&#10;rdP8fAK/z6QL5OwHAAD//wMAUEsBAi0AFAAGAAgAAAAhANvh9svuAAAAhQEAABMAAAAAAAAAAAAA&#10;AAAAAAAAAFtDb250ZW50X1R5cGVzXS54bWxQSwECLQAUAAYACAAAACEAWvQsW78AAAAVAQAACwAA&#10;AAAAAAAAAAAAAAAfAQAAX3JlbHMvLnJlbHNQSwECLQAUAAYACAAAACEAPhQM28MAAADcAAAADwAA&#10;AAAAAAAAAAAAAAAHAgAAZHJzL2Rvd25yZXYueG1sUEsFBgAAAAADAAMAtwAAAPcCAAAAAA==&#10;" filled="f" stroked="f" strokeweight=".5pt">
                  <v:textbox>
                    <w:txbxContent>
                      <w:p w14:paraId="60F5EDEF" w14:textId="77777777" w:rsidR="00CA10BB" w:rsidRPr="00655B45" w:rsidRDefault="00CA10BB" w:rsidP="00CA10BB">
                        <w:pPr>
                          <w:rPr>
                            <w:sz w:val="16"/>
                            <w:szCs w:val="16"/>
                          </w:rPr>
                        </w:pPr>
                        <w:r w:rsidRPr="00655B45">
                          <w:rPr>
                            <w:sz w:val="16"/>
                            <w:szCs w:val="16"/>
                          </w:rPr>
                          <w:t>Slot n</w:t>
                        </w:r>
                        <w:r>
                          <w:rPr>
                            <w:sz w:val="16"/>
                            <w:szCs w:val="16"/>
                          </w:rPr>
                          <w:t>+1</w:t>
                        </w:r>
                      </w:p>
                    </w:txbxContent>
                  </v:textbox>
                </v:shape>
                <v:line id="Straight Connector 163" o:spid="_x0000_s1080" style="position:absolute;visibility:visible;mso-wrap-style:square" from="2874,25777" to="2874,27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enwQAAANwAAAAPAAAAZHJzL2Rvd25yZXYueG1sRE9Li8Iw&#10;EL4v7H8Is+BtTVWoS9cosqB4EnwdvA3N2FSbSbeJbfffbwTB23x8z5kteluJlhpfOlYwGiYgiHOn&#10;Sy4UHA+rzy8QPiBrrByTgj/ysJi/v80w067jHbX7UIgYwj5DBSaEOpPS54Ys+qGriSN3cY3FEGFT&#10;SN1gF8NtJcdJkkqLJccGgzX9GMpv+7tV8Iv5iuz5tG6TzrST9FJvp9ezUoOPfvkNIlAfXuKne6Pj&#10;/HQCj2fiBXL+DwAA//8DAFBLAQItABQABgAIAAAAIQDb4fbL7gAAAIUBAAATAAAAAAAAAAAAAAAA&#10;AAAAAABbQ29udGVudF9UeXBlc10ueG1sUEsBAi0AFAAGAAgAAAAhAFr0LFu/AAAAFQEAAAsAAAAA&#10;AAAAAAAAAAAAHwEAAF9yZWxzLy5yZWxzUEsBAi0AFAAGAAgAAAAhAI0VF6fBAAAA3AAAAA8AAAAA&#10;AAAAAAAAAAAABwIAAGRycy9kb3ducmV2LnhtbFBLBQYAAAAAAwADALcAAAD1AgAAAAA=&#10;" strokecolor="#4472c4 [3204]" strokeweight=".5pt">
                  <v:stroke joinstyle="miter"/>
                </v:line>
                <v:line id="Straight Connector 164" o:spid="_x0000_s1081" style="position:absolute;visibility:visible;mso-wrap-style:square" from="11396,25782" to="11396,27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TwwAAANwAAAAPAAAAZHJzL2Rvd25yZXYueG1sRE9La8JA&#10;EL4X+h+WKfSmm2pJS5pViqD0VPDRg7chO8lGs7Mxuybpv+8KQm/z8T0nX462ET11vnas4GWagCAu&#10;nK65UnDYryfvIHxA1tg4JgW/5GG5eHzIMdNu4C31u1CJGMI+QwUmhDaT0heGLPqpa4kjV7rOYoiw&#10;q6TucIjhtpGzJEmlxZpjg8GWVoaK8+5qFVywWJM9/mz6ZDD9PC3b77fTUannp/HzA0SgMfyL7+4v&#10;Heenr3B7Jl4gF38AAAD//wMAUEsBAi0AFAAGAAgAAAAhANvh9svuAAAAhQEAABMAAAAAAAAAAAAA&#10;AAAAAAAAAFtDb250ZW50X1R5cGVzXS54bWxQSwECLQAUAAYACAAAACEAWvQsW78AAAAVAQAACwAA&#10;AAAAAAAAAAAAAAAfAQAAX3JlbHMvLnJlbHNQSwECLQAUAAYACAAAACEAAvyP08MAAADcAAAADwAA&#10;AAAAAAAAAAAAAAAHAgAAZHJzL2Rvd25yZXYueG1sUEsFBgAAAAADAAMAtwAAAPcCAAAAAA==&#10;" strokecolor="#4472c4 [3204]" strokeweight=".5pt">
                  <v:stroke joinstyle="miter"/>
                </v:line>
                <v:line id="Straight Connector 165" o:spid="_x0000_s1082" style="position:absolute;visibility:visible;mso-wrap-style:square" from="19917,25777" to="19917,27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pIwwAAANwAAAAPAAAAZHJzL2Rvd25yZXYueG1sRE9La8JA&#10;EL4X+h+WKfSmmypNS5pViqD0VPDRg7chO8lGs7Mxuybpv+8KQm/z8T0nX462ET11vnas4GWagCAu&#10;nK65UnDYryfvIHxA1tg4JgW/5GG5eHzIMdNu4C31u1CJGMI+QwUmhDaT0heGLPqpa4kjV7rOYoiw&#10;q6TucIjhtpGzJEmlxZpjg8GWVoaK8+5qFVywWJM9/mz6ZDD9PC3b77fTUannp/HzA0SgMfyL7+4v&#10;Heenr3B7Jl4gF38AAAD//wMAUEsBAi0AFAAGAAgAAAAhANvh9svuAAAAhQEAABMAAAAAAAAAAAAA&#10;AAAAAAAAAFtDb250ZW50X1R5cGVzXS54bWxQSwECLQAUAAYACAAAACEAWvQsW78AAAAVAQAACwAA&#10;AAAAAAAAAAAAAAAfAQAAX3JlbHMvLnJlbHNQSwECLQAUAAYACAAAACEAbbAqSMMAAADcAAAADwAA&#10;AAAAAAAAAAAAAAAHAgAAZHJzL2Rvd25yZXYueG1sUEsFBgAAAAADAAMAtwAAAPcCAAAAAA==&#10;" strokecolor="#4472c4 [3204]" strokeweight=".5pt">
                  <v:stroke joinstyle="miter"/>
                </v:line>
                <v:shape id="Text Box 166" o:spid="_x0000_s1083" type="#_x0000_t202" style="position:absolute;left:4470;top:25782;width:4496;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rYxAAAANwAAAAPAAAAZHJzL2Rvd25yZXYueG1sRE9LawIx&#10;EL4X/A9hCr2UmtXDUrZGaQVFilZ8IB6HzXSzuJksSdT13xuh0Nt8fM8ZTTrbiAv5UDtWMOhnIIhL&#10;p2uuFOx3s7d3ECEia2wck4IbBZiMe08jLLS78oYu21iJFMKhQAUmxraQMpSGLIa+a4kT9+u8xZig&#10;r6T2eE3htpHDLMulxZpTg8GWpobK0/ZsFZzM9+s6m6++Dvni5n92Z3f0y6NSL8/d5weISF38F/+5&#10;FzrNz3N4PJMukOM7AAAA//8DAFBLAQItABQABgAIAAAAIQDb4fbL7gAAAIUBAAATAAAAAAAAAAAA&#10;AAAAAAAAAABbQ29udGVudF9UeXBlc10ueG1sUEsBAi0AFAAGAAgAAAAhAFr0LFu/AAAAFQEAAAsA&#10;AAAAAAAAAAAAAAAAHwEAAF9yZWxzLy5yZWxzUEsBAi0AFAAGAAgAAAAhAEEvCtjEAAAA3AAAAA8A&#10;AAAAAAAAAAAAAAAABwIAAGRycy9kb3ducmV2LnhtbFBLBQYAAAAAAwADALcAAAD4AgAAAAA=&#10;" filled="f" stroked="f" strokeweight=".5pt">
                  <v:textbox>
                    <w:txbxContent>
                      <w:p w14:paraId="3998DD00" w14:textId="77777777" w:rsidR="00CA10BB" w:rsidRPr="00655B45" w:rsidRDefault="00CA10BB" w:rsidP="00CA10BB">
                        <w:pPr>
                          <w:rPr>
                            <w:sz w:val="16"/>
                            <w:szCs w:val="16"/>
                          </w:rPr>
                        </w:pPr>
                        <w:r w:rsidRPr="00655B45">
                          <w:rPr>
                            <w:sz w:val="16"/>
                            <w:szCs w:val="16"/>
                          </w:rPr>
                          <w:t>Slot n</w:t>
                        </w:r>
                      </w:p>
                    </w:txbxContent>
                  </v:textbox>
                </v:shape>
                <v:shape id="Text Box 167" o:spid="_x0000_s1084" type="#_x0000_t202" style="position:absolute;left:13281;top:25777;width:5652;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69DxAAAANwAAAAPAAAAZHJzL2Rvd25yZXYueG1sRE9NawIx&#10;EL0X/A9hCr1IzdrDKlujVKFFxCrVUjwOm+lmcTNZkqjrv28Eobd5vM+ZzDrbiDP5UDtWMBxkIIhL&#10;p2uuFHzv35/HIEJE1tg4JgVXCjCb9h4mWGh34S8672IlUgiHAhWYGNtCylAashgGriVO3K/zFmOC&#10;vpLa4yWF20a+ZFkuLdacGgy2tDBUHncnq+BoVv1t9vE5/8mXV7/Zn9zBrw9KPT12b68gInXxX3x3&#10;L3Wan4/g9ky6QE7/AAAA//8DAFBLAQItABQABgAIAAAAIQDb4fbL7gAAAIUBAAATAAAAAAAAAAAA&#10;AAAAAAAAAABbQ29udGVudF9UeXBlc10ueG1sUEsBAi0AFAAGAAgAAAAhAFr0LFu/AAAAFQEAAAsA&#10;AAAAAAAAAAAAAAAAHwEAAF9yZWxzLy5yZWxzUEsBAi0AFAAGAAgAAAAhAC5jr0PEAAAA3AAAAA8A&#10;AAAAAAAAAAAAAAAABwIAAGRycy9kb3ducmV2LnhtbFBLBQYAAAAAAwADALcAAAD4AgAAAAA=&#10;" filled="f" stroked="f" strokeweight=".5pt">
                  <v:textbox>
                    <w:txbxContent>
                      <w:p w14:paraId="4B3A0670" w14:textId="77777777" w:rsidR="00CA10BB" w:rsidRPr="00655B45" w:rsidRDefault="00CA10BB" w:rsidP="00CA10BB">
                        <w:pPr>
                          <w:rPr>
                            <w:sz w:val="16"/>
                            <w:szCs w:val="16"/>
                          </w:rPr>
                        </w:pPr>
                        <w:r w:rsidRPr="00655B45">
                          <w:rPr>
                            <w:sz w:val="16"/>
                            <w:szCs w:val="16"/>
                          </w:rPr>
                          <w:t>Slot n</w:t>
                        </w:r>
                        <w:r>
                          <w:rPr>
                            <w:sz w:val="16"/>
                            <w:szCs w:val="16"/>
                          </w:rPr>
                          <w:t>+1</w:t>
                        </w:r>
                      </w:p>
                    </w:txbxContent>
                  </v:textbox>
                </v:shape>
                <v:shape id="Text Box 169" o:spid="_x0000_s1085" type="#_x0000_t202" style="position:absolute;left:25580;top:19246;width:24879;height:4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6qxAAAANwAAAAPAAAAZHJzL2Rvd25yZXYueG1sRE9NawIx&#10;EL0X/A9hCr1IzdrDolujVKFFxCrVUjwOm+lmcTNZkqjrv28Eobd5vM+ZzDrbiDP5UDtWMBxkIIhL&#10;p2uuFHzv359HIEJE1tg4JgVXCjCb9h4mWGh34S8672IlUgiHAhWYGNtCylAashgGriVO3K/zFmOC&#10;vpLa4yWF20a+ZFkuLdacGgy2tDBUHncnq+BoVv1t9vE5/8mXV7/Zn9zBrw9KPT12b68gInXxX3x3&#10;L3Wan4/h9ky6QE7/AAAA//8DAFBLAQItABQABgAIAAAAIQDb4fbL7gAAAIUBAAATAAAAAAAAAAAA&#10;AAAAAAAAAABbQ29udGVudF9UeXBlc10ueG1sUEsBAi0AFAAGAAgAAAAhAFr0LFu/AAAAFQEAAAsA&#10;AAAAAAAAAAAAAAAAHwEAAF9yZWxzLy5yZWxzUEsBAi0AFAAGAAgAAAAhADCwnqrEAAAA3AAAAA8A&#10;AAAAAAAAAAAAAAAABwIAAGRycy9kb3ducmV2LnhtbFBLBQYAAAAAAwADALcAAAD4AgAAAAA=&#10;" filled="f" stroked="f" strokeweight=".5pt">
                  <v:textbox>
                    <w:txbxContent>
                      <w:p w14:paraId="3AA5EB75" w14:textId="77777777" w:rsidR="00CA10BB" w:rsidRDefault="00CA10BB" w:rsidP="00CA10BB">
                        <w:pPr>
                          <w:rPr>
                            <w:sz w:val="16"/>
                            <w:szCs w:val="16"/>
                          </w:rPr>
                        </w:pPr>
                        <w:r>
                          <w:rPr>
                            <w:sz w:val="16"/>
                            <w:szCs w:val="16"/>
                          </w:rPr>
                          <w:t xml:space="preserve">Note: Different colors represent different cyclic shift </w:t>
                        </w:r>
                      </w:p>
                      <w:p w14:paraId="0A46CA57" w14:textId="77777777" w:rsidR="00CA10BB" w:rsidRPr="00655B45" w:rsidRDefault="00CA10BB" w:rsidP="00CA10BB">
                        <w:pPr>
                          <w:rPr>
                            <w:sz w:val="16"/>
                            <w:szCs w:val="16"/>
                          </w:rPr>
                        </w:pPr>
                        <w:r>
                          <w:rPr>
                            <w:sz w:val="16"/>
                            <w:szCs w:val="16"/>
                          </w:rPr>
                          <w:t xml:space="preserve">allocations to a same set of SRS ports </w:t>
                        </w:r>
                      </w:p>
                    </w:txbxContent>
                  </v:textbox>
                </v:shape>
                <w10:anchorlock/>
              </v:group>
            </w:pict>
          </mc:Fallback>
        </mc:AlternateContent>
      </w:r>
      <w:bookmarkStart w:id="22" w:name="_Ref101775788"/>
    </w:p>
    <w:p w14:paraId="3BCDE374" w14:textId="1D9EDF8B" w:rsidR="00CA10BB" w:rsidRDefault="00CA10BB" w:rsidP="00FF307A">
      <w:pPr>
        <w:pStyle w:val="Caption"/>
      </w:pPr>
      <w:bookmarkStart w:id="23" w:name="_Ref111215024"/>
      <w:r>
        <w:t xml:space="preserve">Figure </w:t>
      </w:r>
      <w:r w:rsidRPr="00FF307A">
        <w:fldChar w:fldCharType="begin"/>
      </w:r>
      <w:r>
        <w:instrText xml:space="preserve"> SEQ Figure \* ARABIC </w:instrText>
      </w:r>
      <w:r w:rsidRPr="00FF307A">
        <w:fldChar w:fldCharType="separate"/>
      </w:r>
      <w:r w:rsidR="005771BB" w:rsidRPr="00FF307A">
        <w:t>7</w:t>
      </w:r>
      <w:r w:rsidRPr="00FF307A">
        <w:fldChar w:fldCharType="end"/>
      </w:r>
      <w:bookmarkEnd w:id="22"/>
      <w:bookmarkEnd w:id="23"/>
      <w:r>
        <w:t xml:space="preserve">: </w:t>
      </w:r>
      <w:r w:rsidR="00A43F5C">
        <w:t>Examples</w:t>
      </w:r>
      <w:r>
        <w:t xml:space="preserve"> of different cyclic shift hopping schemes. </w:t>
      </w:r>
    </w:p>
    <w:p w14:paraId="7D8AF9AB" w14:textId="2C3CAB20" w:rsidR="00CA10BB" w:rsidRPr="002B1A36" w:rsidRDefault="00ED6507" w:rsidP="00D93D53">
      <w:pPr>
        <w:jc w:val="both"/>
        <w:rPr>
          <w:lang w:eastAsia="ja-JP"/>
        </w:rPr>
      </w:pPr>
      <w:r>
        <w:rPr>
          <w:lang w:eastAsia="ja-JP"/>
        </w:rPr>
        <w:t>Given the discussion above, we make the following proposal:</w:t>
      </w:r>
    </w:p>
    <w:p w14:paraId="7C66EE71" w14:textId="119388F5" w:rsidR="00D93D53" w:rsidRDefault="00DD294E" w:rsidP="00D93D53">
      <w:pPr>
        <w:pStyle w:val="Proposal"/>
      </w:pPr>
      <w:bookmarkStart w:id="24" w:name="_Toc111245911"/>
      <w:r>
        <w:t xml:space="preserve">Consider one of </w:t>
      </w:r>
      <w:r w:rsidR="00CA10BB">
        <w:t xml:space="preserve">either </w:t>
      </w:r>
      <w:r>
        <w:t>cyclic shift hopping or comb offset hopping as an enhanced</w:t>
      </w:r>
      <w:r w:rsidR="00D93D53" w:rsidRPr="002B1A36">
        <w:t xml:space="preserve"> SRS interference randomization </w:t>
      </w:r>
      <w:r>
        <w:t xml:space="preserve">scheme </w:t>
      </w:r>
      <w:r w:rsidR="00D93D53">
        <w:t xml:space="preserve">for </w:t>
      </w:r>
      <w:r w:rsidR="00D93D53" w:rsidRPr="002B1A36">
        <w:t>reciprocity</w:t>
      </w:r>
      <w:r w:rsidR="00D93D53">
        <w:t>-</w:t>
      </w:r>
      <w:r w:rsidR="00D93D53" w:rsidRPr="002B1A36">
        <w:t xml:space="preserve">based </w:t>
      </w:r>
      <w:r w:rsidR="00D93D53">
        <w:t xml:space="preserve">TDD </w:t>
      </w:r>
      <w:r w:rsidR="00D93D53" w:rsidRPr="002B1A36">
        <w:t>CJT.</w:t>
      </w:r>
      <w:bookmarkEnd w:id="24"/>
    </w:p>
    <w:p w14:paraId="288C25BF" w14:textId="77777777" w:rsidR="00CA10BB" w:rsidRPr="002B1A36" w:rsidRDefault="00CA10BB" w:rsidP="007707CC">
      <w:pPr>
        <w:pStyle w:val="Proposal"/>
        <w:numPr>
          <w:ilvl w:val="0"/>
          <w:numId w:val="0"/>
        </w:numPr>
      </w:pPr>
    </w:p>
    <w:p w14:paraId="17F8F6FD" w14:textId="77777777" w:rsidR="00D93D53" w:rsidRPr="002B1A36" w:rsidRDefault="00D93D53" w:rsidP="007707CC">
      <w:pPr>
        <w:pStyle w:val="Proposal"/>
        <w:numPr>
          <w:ilvl w:val="0"/>
          <w:numId w:val="0"/>
        </w:numPr>
      </w:pPr>
    </w:p>
    <w:p w14:paraId="778938FB" w14:textId="646B14DC" w:rsidR="00432175" w:rsidRPr="002B1A36" w:rsidRDefault="00782FCC" w:rsidP="00432175">
      <w:pPr>
        <w:pStyle w:val="Heading2"/>
        <w:rPr>
          <w:lang w:val="en-US"/>
        </w:rPr>
      </w:pPr>
      <w:r w:rsidRPr="002B1A36">
        <w:rPr>
          <w:lang w:val="en-US"/>
        </w:rPr>
        <w:t>2.</w:t>
      </w:r>
      <w:r w:rsidR="005268A7" w:rsidRPr="002B1A36">
        <w:rPr>
          <w:lang w:val="en-US"/>
        </w:rPr>
        <w:t>2</w:t>
      </w:r>
      <w:r w:rsidRPr="002B1A36">
        <w:rPr>
          <w:lang w:val="en-US"/>
        </w:rPr>
        <w:t xml:space="preserve">       </w:t>
      </w:r>
      <w:r w:rsidR="00A25F0D" w:rsidRPr="002B1A36">
        <w:rPr>
          <w:lang w:val="en-US"/>
        </w:rPr>
        <w:t>SRS for 8 T</w:t>
      </w:r>
      <w:r w:rsidR="00AF76FC" w:rsidRPr="002B1A36">
        <w:rPr>
          <w:lang w:val="en-US"/>
        </w:rPr>
        <w:t>X</w:t>
      </w:r>
      <w:bookmarkEnd w:id="21"/>
    </w:p>
    <w:p w14:paraId="1106E406" w14:textId="2B6329FF" w:rsidR="00D37EDF" w:rsidRDefault="00D37EDF" w:rsidP="00D37EDF">
      <w:r>
        <w:t>In RAN1 #109-e meeting, following agreements were made on SRS for 8 T</w:t>
      </w:r>
      <w:r w:rsidR="00AF76FC">
        <w:t>X</w:t>
      </w:r>
      <w:r w:rsidR="00485537">
        <w:t>:</w:t>
      </w:r>
    </w:p>
    <w:p w14:paraId="57DBE9E5" w14:textId="61137257" w:rsidR="00485537" w:rsidRPr="002B1A36" w:rsidRDefault="00485537" w:rsidP="00D37EDF">
      <w:r w:rsidRPr="002B1A36">
        <w:rPr>
          <w:noProof/>
        </w:rPr>
        <mc:AlternateContent>
          <mc:Choice Requires="wps">
            <w:drawing>
              <wp:inline distT="0" distB="0" distL="0" distR="0" wp14:anchorId="4216528A" wp14:editId="0EA02A39">
                <wp:extent cx="6120765" cy="1507490"/>
                <wp:effectExtent l="0" t="0" r="13335" b="16510"/>
                <wp:docPr id="4055" name="Text Box 4055"/>
                <wp:cNvGraphicFramePr/>
                <a:graphic xmlns:a="http://schemas.openxmlformats.org/drawingml/2006/main">
                  <a:graphicData uri="http://schemas.microsoft.com/office/word/2010/wordprocessingShape">
                    <wps:wsp>
                      <wps:cNvSpPr txBox="1"/>
                      <wps:spPr>
                        <a:xfrm>
                          <a:off x="0" y="0"/>
                          <a:ext cx="6120765" cy="1507490"/>
                        </a:xfrm>
                        <a:prstGeom prst="rect">
                          <a:avLst/>
                        </a:prstGeom>
                        <a:solidFill>
                          <a:schemeClr val="lt1"/>
                        </a:solidFill>
                        <a:ln w="6350">
                          <a:solidFill>
                            <a:prstClr val="black"/>
                          </a:solidFill>
                        </a:ln>
                      </wps:spPr>
                      <wps:txbx>
                        <w:txbxContent>
                          <w:p w14:paraId="3559D7BE" w14:textId="77777777" w:rsidR="00485537" w:rsidRPr="00A64BBA" w:rsidRDefault="00485537" w:rsidP="00CB087C">
                            <w:pPr>
                              <w:pStyle w:val="aaa"/>
                              <w:spacing w:line="240" w:lineRule="auto"/>
                              <w:rPr>
                                <w:b/>
                              </w:rPr>
                            </w:pPr>
                            <w:r w:rsidRPr="00A64BBA">
                              <w:rPr>
                                <w:b/>
                                <w:highlight w:val="green"/>
                              </w:rPr>
                              <w:t>Agreement</w:t>
                            </w:r>
                            <w:r w:rsidRPr="00A64BBA">
                              <w:rPr>
                                <w:b/>
                              </w:rPr>
                              <w:t xml:space="preserve"> </w:t>
                            </w:r>
                          </w:p>
                          <w:p w14:paraId="7F7E8A79" w14:textId="2FCF0E06" w:rsidR="00485537" w:rsidRPr="00CB087C" w:rsidRDefault="00485537" w:rsidP="00CB087C">
                            <w:pPr>
                              <w:pStyle w:val="aaa"/>
                              <w:spacing w:line="240" w:lineRule="auto"/>
                            </w:pPr>
                            <w:r w:rsidRPr="00485537">
                              <w:t xml:space="preserve">Study the potential enhancements for SRS of 8T8R with usage </w:t>
                            </w:r>
                            <w:proofErr w:type="spellStart"/>
                            <w:r w:rsidRPr="00485537">
                              <w:rPr>
                                <w:i/>
                              </w:rPr>
                              <w:t>antennaSwitching</w:t>
                            </w:r>
                            <w:proofErr w:type="spellEnd"/>
                            <w:r w:rsidRPr="00485537">
                              <w:t>.</w:t>
                            </w:r>
                          </w:p>
                          <w:p w14:paraId="7848C6A1" w14:textId="77777777" w:rsidR="00485537" w:rsidRPr="00A64BBA" w:rsidRDefault="00485537" w:rsidP="00CB087C">
                            <w:pPr>
                              <w:pStyle w:val="aaa"/>
                              <w:spacing w:line="240" w:lineRule="auto"/>
                              <w:rPr>
                                <w:b/>
                              </w:rPr>
                            </w:pPr>
                            <w:r w:rsidRPr="00A64BBA">
                              <w:rPr>
                                <w:b/>
                                <w:highlight w:val="green"/>
                              </w:rPr>
                              <w:t>Agreement</w:t>
                            </w:r>
                            <w:r w:rsidRPr="00A64BBA">
                              <w:rPr>
                                <w:b/>
                              </w:rPr>
                              <w:t xml:space="preserve"> </w:t>
                            </w:r>
                          </w:p>
                          <w:p w14:paraId="0E0A08E8" w14:textId="275B6545" w:rsidR="00485537" w:rsidRPr="00485537" w:rsidRDefault="00485537" w:rsidP="00CB087C">
                            <w:pPr>
                              <w:pStyle w:val="aaa"/>
                              <w:spacing w:line="240" w:lineRule="auto"/>
                            </w:pPr>
                            <w:r w:rsidRPr="00485537">
                              <w:rPr>
                                <w:lang w:eastAsia="x-none"/>
                              </w:rPr>
                              <w:t>Study the potential enhancements for SRS for 8 Tx operation</w:t>
                            </w:r>
                          </w:p>
                          <w:p w14:paraId="33568DD7" w14:textId="77777777" w:rsidR="00485537" w:rsidRDefault="00485537" w:rsidP="00CB087C">
                            <w:pPr>
                              <w:pStyle w:val="aaa"/>
                              <w:numPr>
                                <w:ilvl w:val="0"/>
                                <w:numId w:val="29"/>
                              </w:numPr>
                              <w:spacing w:line="240" w:lineRule="auto"/>
                              <w:rPr>
                                <w:color w:val="000000"/>
                              </w:rPr>
                            </w:pPr>
                            <w:r w:rsidRPr="00485537">
                              <w:rPr>
                                <w:color w:val="000000"/>
                              </w:rPr>
                              <w:t>SRS resource(s) with 8 ports are configured for codebook-based PUSCH</w:t>
                            </w:r>
                          </w:p>
                          <w:p w14:paraId="32E2E708" w14:textId="2F9F8FFF" w:rsidR="00485537" w:rsidRPr="00B45B7F" w:rsidRDefault="00485537" w:rsidP="00CB087C">
                            <w:pPr>
                              <w:pStyle w:val="aaa"/>
                              <w:numPr>
                                <w:ilvl w:val="0"/>
                                <w:numId w:val="29"/>
                              </w:numPr>
                              <w:spacing w:line="240" w:lineRule="auto"/>
                              <w:rPr>
                                <w:color w:val="000000"/>
                              </w:rPr>
                            </w:pPr>
                            <w:r w:rsidRPr="00CB087C">
                              <w:rPr>
                                <w:color w:val="000000"/>
                              </w:rPr>
                              <w:t>Up to 8 single-port SRS resources are configured for non-codebook-based PUSCH</w:t>
                            </w:r>
                          </w:p>
                          <w:p w14:paraId="71EB8612" w14:textId="77777777" w:rsidR="00485537" w:rsidRPr="00A64BBA" w:rsidRDefault="00485537" w:rsidP="00CB087C">
                            <w:pPr>
                              <w:pStyle w:val="aaa"/>
                              <w:spacing w:line="240" w:lineRule="auto"/>
                              <w:rPr>
                                <w:b/>
                              </w:rPr>
                            </w:pPr>
                            <w:r w:rsidRPr="00A64BBA">
                              <w:rPr>
                                <w:b/>
                                <w:highlight w:val="green"/>
                              </w:rPr>
                              <w:t>Agreement</w:t>
                            </w:r>
                            <w:r w:rsidRPr="00A64BBA">
                              <w:rPr>
                                <w:b/>
                              </w:rPr>
                              <w:t xml:space="preserve"> </w:t>
                            </w:r>
                          </w:p>
                          <w:p w14:paraId="52575EC1" w14:textId="5A1EFD62" w:rsidR="00485537" w:rsidRPr="00CB087C" w:rsidRDefault="00485537" w:rsidP="00CB087C">
                            <w:pPr>
                              <w:pStyle w:val="aaa"/>
                              <w:spacing w:line="240" w:lineRule="auto"/>
                            </w:pPr>
                            <w:r w:rsidRPr="00485537">
                              <w:t xml:space="preserve">For SRS enhancements to enable 8 Tx UL operation to support 4 and more layers per UE in UL targeting CPE/FWA/vehicle/Industrial devices, study aspects include, for SRS for CB/NCB/AS, </w:t>
                            </w:r>
                          </w:p>
                          <w:p w14:paraId="2EE098B6" w14:textId="77777777" w:rsidR="00485537" w:rsidRDefault="00485537" w:rsidP="00CB087C">
                            <w:pPr>
                              <w:pStyle w:val="aaa"/>
                              <w:numPr>
                                <w:ilvl w:val="0"/>
                                <w:numId w:val="30"/>
                              </w:numPr>
                              <w:spacing w:line="240" w:lineRule="auto"/>
                              <w:rPr>
                                <w:rFonts w:eastAsia="SimSun"/>
                                <w:lang w:eastAsia="zh-CN"/>
                              </w:rPr>
                            </w:pPr>
                            <w:r w:rsidRPr="00485537">
                              <w:rPr>
                                <w:rFonts w:eastAsia="SimSun"/>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58E748EA" w14:textId="77777777" w:rsidR="00485537" w:rsidRDefault="00485537" w:rsidP="00CB087C">
                            <w:pPr>
                              <w:pStyle w:val="aaa"/>
                              <w:numPr>
                                <w:ilvl w:val="0"/>
                                <w:numId w:val="30"/>
                              </w:numPr>
                              <w:spacing w:line="240" w:lineRule="auto"/>
                              <w:rPr>
                                <w:rFonts w:eastAsia="SimSun"/>
                                <w:lang w:eastAsia="zh-CN"/>
                              </w:rPr>
                            </w:pPr>
                            <w:r w:rsidRPr="00CB087C">
                              <w:rPr>
                                <w:rFonts w:eastAsia="SimSun"/>
                                <w:lang w:eastAsia="zh-CN"/>
                              </w:rPr>
                              <w:t>For the next decision point, study</w:t>
                            </w:r>
                          </w:p>
                          <w:p w14:paraId="356E7F89" w14:textId="77777777" w:rsidR="00485537" w:rsidRDefault="00485537" w:rsidP="00CB087C">
                            <w:pPr>
                              <w:pStyle w:val="aaa"/>
                              <w:numPr>
                                <w:ilvl w:val="1"/>
                                <w:numId w:val="30"/>
                              </w:numPr>
                              <w:spacing w:line="240" w:lineRule="auto"/>
                              <w:rPr>
                                <w:rFonts w:eastAsia="SimSun"/>
                                <w:lang w:eastAsia="zh-CN"/>
                              </w:rPr>
                            </w:pPr>
                            <w:r w:rsidRPr="00CB087C">
                              <w:rPr>
                                <w:rFonts w:eastAsia="SimSun"/>
                                <w:lang w:eastAsia="zh-CN"/>
                              </w:rPr>
                              <w:t>Whether to support 8 ports in one or multiple resources </w:t>
                            </w:r>
                          </w:p>
                          <w:p w14:paraId="756E8D52" w14:textId="77777777" w:rsidR="00485537" w:rsidRPr="00CB087C" w:rsidRDefault="00485537" w:rsidP="00CB087C">
                            <w:pPr>
                              <w:pStyle w:val="aaa"/>
                              <w:numPr>
                                <w:ilvl w:val="1"/>
                                <w:numId w:val="30"/>
                              </w:numPr>
                              <w:spacing w:line="240" w:lineRule="auto"/>
                              <w:rPr>
                                <w:rFonts w:eastAsia="SimSun"/>
                                <w:lang w:eastAsia="zh-CN"/>
                              </w:rPr>
                            </w:pPr>
                            <w:r w:rsidRPr="00CB087C">
                              <w:rPr>
                                <w:rFonts w:eastAsia="SimSun"/>
                                <w:lang w:eastAsia="zh-CN"/>
                              </w:rPr>
                              <w:t>Whether to support 8 ports in one or multiple OFDM symbols</w:t>
                            </w:r>
                          </w:p>
                          <w:p w14:paraId="4FFD5B58" w14:textId="77777777" w:rsidR="00485537" w:rsidRPr="00485537" w:rsidRDefault="00485537" w:rsidP="00CB087C">
                            <w:pPr>
                              <w:pStyle w:val="aaa"/>
                              <w:numPr>
                                <w:ilvl w:val="1"/>
                                <w:numId w:val="30"/>
                              </w:numPr>
                              <w:spacing w:line="240" w:lineRule="auto"/>
                              <w:rPr>
                                <w:rFonts w:eastAsia="SimSun"/>
                                <w:lang w:eastAsia="zh-CN"/>
                              </w:rPr>
                            </w:pPr>
                            <w:r w:rsidRPr="00485537">
                              <w:rPr>
                                <w:rFonts w:eastAsia="SimSun"/>
                                <w:lang w:eastAsia="zh-CN"/>
                              </w:rPr>
                              <w:t>The maximum number of SRS resource sets.</w:t>
                            </w:r>
                          </w:p>
                          <w:p w14:paraId="0E7607BC" w14:textId="04635EBE" w:rsidR="00485537" w:rsidRPr="0040252C" w:rsidRDefault="00485537" w:rsidP="00485537">
                            <w:pPr>
                              <w:pStyle w:val="aaa"/>
                              <w:numPr>
                                <w:ilvl w:val="0"/>
                                <w:numId w:val="30"/>
                              </w:numPr>
                              <w:spacing w:line="240" w:lineRule="auto"/>
                              <w:rPr>
                                <w:rFonts w:eastAsia="SimSun"/>
                                <w:lang w:eastAsia="zh-CN"/>
                              </w:rPr>
                            </w:pPr>
                            <w:r w:rsidRPr="00485537">
                              <w:rPr>
                                <w:rFonts w:eastAsia="SimSun"/>
                                <w:lang w:eastAsia="zh-CN"/>
                              </w:rPr>
                              <w:t>Note: For SRS for NCB, number of ports per SRS resource is still 1 (same as R15)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216528A" id="Text Box 4055" o:spid="_x0000_s1086" type="#_x0000_t202" style="width:481.95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1RDPAIAAIUEAAAOAAAAZHJzL2Uyb0RvYy54bWysVE1v2zAMvQ/YfxB0X2xn+WiNOEWWIsOA&#10;oC2QDj0rshwLk0VNUmJnv36U8t3tNOyikCL9RL5HZvLQNYrshHUSdEGzXkqJ0BxKqTcF/f66+HRH&#10;ifNMl0yBFgXdC0cfph8/TFqTiz7UoEphCYJol7emoLX3Jk8Sx2vRMNcDIzQGK7AN8+jaTVJa1iJ6&#10;o5J+mo6SFmxpLHDhHN4+HoJ0GvGrSnD/XFVOeKIKirX5eNp4rsOZTCcs31hmasmPZbB/qKJhUuOj&#10;Z6hH5hnZWvkHVCO5BQeV73FoEqgqyUXsAbvJ0nfdrGpmROwFyXHmTJP7f7D8abcyL5b47gt0KGAg&#10;pDUud3gZ+ukq24RfrJRgHCncn2kTnSccL0dZPx2PhpRwjGXDdDy4j8Qml8+Ndf6rgIYEo6AWdYl0&#10;sd3SeXwSU08p4TUHSpYLqVR0wiyIubJkx1BF5WOR+MVNltKkxVI+D9MIfBML0Ofv14rxH6HNWwT0&#10;lMbLS/PB8t26I7LEtkYnZtZQ7pEwC4dZcoYvJOIvmfMvzOLwIEe4EP4Zj0oBFgVHi5Ia7K+/3Yd8&#10;1BSjlLQ4jAV1P7fMCkrUN41q32eDQZje6AyG4z469jqyvo7obTMHZCrD1TM8miHfq5NZWWjecG9m&#10;4VUMMc3x7YL6kzn3hxXBveNiNotJOK+G+aVeGR6ggzKB19fujVlz1NXjSDzBaWxZ/k7eQ27U1My2&#10;HhYyah+IPrB65B9nPcpz3MuwTNd+zLr8e0x/AwAA//8DAFBLAwQUAAYACAAAACEAoFXPRN0AAAAF&#10;AQAADwAAAGRycy9kb3ducmV2LnhtbEyPQUvDQBCF74L/YRnBi7SbplJtzKaIojcLxkI9TrLTTTA7&#10;G7LbJv33rl70MvB4j/e+yTeT7cSJBt86VrCYJyCIa6dbNgp2Hy+zexA+IGvsHJOCM3nYFJcXOWba&#10;jfxOpzIYEUvYZ6igCaHPpPR1Qxb93PXE0Tu4wWKIcjBSDzjGctvJNElW0mLLcaHBnp4aqr/Ko1Vw&#10;uBlLvV1U0+fepPtnNK9n85YqdX01PT6ACDSFvzD84Ed0KCJT5Y6svegUxEfC743eerVcg6gUpMu7&#10;W5BFLv/TF98AAAD//wMAUEsBAi0AFAAGAAgAAAAhALaDOJL+AAAA4QEAABMAAAAAAAAAAAAAAAAA&#10;AAAAAFtDb250ZW50X1R5cGVzXS54bWxQSwECLQAUAAYACAAAACEAOP0h/9YAAACUAQAACwAAAAAA&#10;AAAAAAAAAAAvAQAAX3JlbHMvLnJlbHNQSwECLQAUAAYACAAAACEA5r9UQzwCAACFBAAADgAAAAAA&#10;AAAAAAAAAAAuAgAAZHJzL2Uyb0RvYy54bWxQSwECLQAUAAYACAAAACEAoFXPRN0AAAAFAQAADwAA&#10;AAAAAAAAAAAAAACWBAAAZHJzL2Rvd25yZXYueG1sUEsFBgAAAAAEAAQA8wAAAKAFAAAAAA==&#10;" fillcolor="white [3201]" strokeweight=".5pt">
                <v:textbox style="mso-fit-shape-to-text:t">
                  <w:txbxContent>
                    <w:p w14:paraId="3559D7BE" w14:textId="77777777" w:rsidR="00485537" w:rsidRPr="00A64BBA" w:rsidRDefault="00485537" w:rsidP="00CB087C">
                      <w:pPr>
                        <w:pStyle w:val="aaa"/>
                        <w:spacing w:line="240" w:lineRule="auto"/>
                        <w:rPr>
                          <w:b/>
                        </w:rPr>
                      </w:pPr>
                      <w:r w:rsidRPr="00A64BBA">
                        <w:rPr>
                          <w:b/>
                          <w:highlight w:val="green"/>
                        </w:rPr>
                        <w:t>Agreement</w:t>
                      </w:r>
                      <w:r w:rsidRPr="00A64BBA">
                        <w:rPr>
                          <w:b/>
                        </w:rPr>
                        <w:t xml:space="preserve"> </w:t>
                      </w:r>
                    </w:p>
                    <w:p w14:paraId="7F7E8A79" w14:textId="2FCF0E06" w:rsidR="00485537" w:rsidRPr="00CB087C" w:rsidRDefault="00485537" w:rsidP="00CB087C">
                      <w:pPr>
                        <w:pStyle w:val="aaa"/>
                        <w:spacing w:line="240" w:lineRule="auto"/>
                      </w:pPr>
                      <w:r w:rsidRPr="00485537">
                        <w:t xml:space="preserve">Study the potential enhancements for SRS of 8T8R with usage </w:t>
                      </w:r>
                      <w:proofErr w:type="spellStart"/>
                      <w:r w:rsidRPr="00485537">
                        <w:rPr>
                          <w:i/>
                        </w:rPr>
                        <w:t>antennaSwitching</w:t>
                      </w:r>
                      <w:proofErr w:type="spellEnd"/>
                      <w:r w:rsidRPr="00485537">
                        <w:t>.</w:t>
                      </w:r>
                    </w:p>
                    <w:p w14:paraId="7848C6A1" w14:textId="77777777" w:rsidR="00485537" w:rsidRPr="00A64BBA" w:rsidRDefault="00485537" w:rsidP="00CB087C">
                      <w:pPr>
                        <w:pStyle w:val="aaa"/>
                        <w:spacing w:line="240" w:lineRule="auto"/>
                        <w:rPr>
                          <w:b/>
                        </w:rPr>
                      </w:pPr>
                      <w:r w:rsidRPr="00A64BBA">
                        <w:rPr>
                          <w:b/>
                          <w:highlight w:val="green"/>
                        </w:rPr>
                        <w:t>Agreement</w:t>
                      </w:r>
                      <w:r w:rsidRPr="00A64BBA">
                        <w:rPr>
                          <w:b/>
                        </w:rPr>
                        <w:t xml:space="preserve"> </w:t>
                      </w:r>
                    </w:p>
                    <w:p w14:paraId="0E0A08E8" w14:textId="275B6545" w:rsidR="00485537" w:rsidRPr="00485537" w:rsidRDefault="00485537" w:rsidP="00CB087C">
                      <w:pPr>
                        <w:pStyle w:val="aaa"/>
                        <w:spacing w:line="240" w:lineRule="auto"/>
                      </w:pPr>
                      <w:r w:rsidRPr="00485537">
                        <w:rPr>
                          <w:lang w:eastAsia="x-none"/>
                        </w:rPr>
                        <w:t>Study the potential enhancements for SRS for 8 Tx operation</w:t>
                      </w:r>
                    </w:p>
                    <w:p w14:paraId="33568DD7" w14:textId="77777777" w:rsidR="00485537" w:rsidRDefault="00485537" w:rsidP="00CB087C">
                      <w:pPr>
                        <w:pStyle w:val="aaa"/>
                        <w:numPr>
                          <w:ilvl w:val="0"/>
                          <w:numId w:val="29"/>
                        </w:numPr>
                        <w:spacing w:line="240" w:lineRule="auto"/>
                        <w:rPr>
                          <w:color w:val="000000"/>
                        </w:rPr>
                      </w:pPr>
                      <w:r w:rsidRPr="00485537">
                        <w:rPr>
                          <w:color w:val="000000"/>
                        </w:rPr>
                        <w:t>SRS resource(s) with 8 ports are configured for codebook-based PUSCH</w:t>
                      </w:r>
                    </w:p>
                    <w:p w14:paraId="32E2E708" w14:textId="2F9F8FFF" w:rsidR="00485537" w:rsidRPr="00B45B7F" w:rsidRDefault="00485537" w:rsidP="00CB087C">
                      <w:pPr>
                        <w:pStyle w:val="aaa"/>
                        <w:numPr>
                          <w:ilvl w:val="0"/>
                          <w:numId w:val="29"/>
                        </w:numPr>
                        <w:spacing w:line="240" w:lineRule="auto"/>
                        <w:rPr>
                          <w:color w:val="000000"/>
                        </w:rPr>
                      </w:pPr>
                      <w:r w:rsidRPr="00CB087C">
                        <w:rPr>
                          <w:color w:val="000000"/>
                        </w:rPr>
                        <w:t>Up to 8 single-port SRS resources are configured for non-codebook-based PUSCH</w:t>
                      </w:r>
                    </w:p>
                    <w:p w14:paraId="71EB8612" w14:textId="77777777" w:rsidR="00485537" w:rsidRPr="00A64BBA" w:rsidRDefault="00485537" w:rsidP="00CB087C">
                      <w:pPr>
                        <w:pStyle w:val="aaa"/>
                        <w:spacing w:line="240" w:lineRule="auto"/>
                        <w:rPr>
                          <w:b/>
                        </w:rPr>
                      </w:pPr>
                      <w:r w:rsidRPr="00A64BBA">
                        <w:rPr>
                          <w:b/>
                          <w:highlight w:val="green"/>
                        </w:rPr>
                        <w:t>Agreement</w:t>
                      </w:r>
                      <w:r w:rsidRPr="00A64BBA">
                        <w:rPr>
                          <w:b/>
                        </w:rPr>
                        <w:t xml:space="preserve"> </w:t>
                      </w:r>
                    </w:p>
                    <w:p w14:paraId="52575EC1" w14:textId="5A1EFD62" w:rsidR="00485537" w:rsidRPr="00CB087C" w:rsidRDefault="00485537" w:rsidP="00CB087C">
                      <w:pPr>
                        <w:pStyle w:val="aaa"/>
                        <w:spacing w:line="240" w:lineRule="auto"/>
                      </w:pPr>
                      <w:r w:rsidRPr="00485537">
                        <w:t xml:space="preserve">For SRS enhancements to enable 8 Tx UL operation to support 4 and more layers per UE in UL targeting CPE/FWA/vehicle/Industrial devices, study aspects include, for SRS for CB/NCB/AS, </w:t>
                      </w:r>
                    </w:p>
                    <w:p w14:paraId="2EE098B6" w14:textId="77777777" w:rsidR="00485537" w:rsidRDefault="00485537" w:rsidP="00CB087C">
                      <w:pPr>
                        <w:pStyle w:val="aaa"/>
                        <w:numPr>
                          <w:ilvl w:val="0"/>
                          <w:numId w:val="30"/>
                        </w:numPr>
                        <w:spacing w:line="240" w:lineRule="auto"/>
                        <w:rPr>
                          <w:rFonts w:eastAsia="SimSun"/>
                          <w:lang w:eastAsia="zh-CN"/>
                        </w:rPr>
                      </w:pPr>
                      <w:r w:rsidRPr="00485537">
                        <w:rPr>
                          <w:rFonts w:eastAsia="SimSun"/>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58E748EA" w14:textId="77777777" w:rsidR="00485537" w:rsidRDefault="00485537" w:rsidP="00CB087C">
                      <w:pPr>
                        <w:pStyle w:val="aaa"/>
                        <w:numPr>
                          <w:ilvl w:val="0"/>
                          <w:numId w:val="30"/>
                        </w:numPr>
                        <w:spacing w:line="240" w:lineRule="auto"/>
                        <w:rPr>
                          <w:rFonts w:eastAsia="SimSun"/>
                          <w:lang w:eastAsia="zh-CN"/>
                        </w:rPr>
                      </w:pPr>
                      <w:r w:rsidRPr="00CB087C">
                        <w:rPr>
                          <w:rFonts w:eastAsia="SimSun"/>
                          <w:lang w:eastAsia="zh-CN"/>
                        </w:rPr>
                        <w:t>For the next decision point, study</w:t>
                      </w:r>
                    </w:p>
                    <w:p w14:paraId="356E7F89" w14:textId="77777777" w:rsidR="00485537" w:rsidRDefault="00485537" w:rsidP="00CB087C">
                      <w:pPr>
                        <w:pStyle w:val="aaa"/>
                        <w:numPr>
                          <w:ilvl w:val="1"/>
                          <w:numId w:val="30"/>
                        </w:numPr>
                        <w:spacing w:line="240" w:lineRule="auto"/>
                        <w:rPr>
                          <w:rFonts w:eastAsia="SimSun"/>
                          <w:lang w:eastAsia="zh-CN"/>
                        </w:rPr>
                      </w:pPr>
                      <w:r w:rsidRPr="00CB087C">
                        <w:rPr>
                          <w:rFonts w:eastAsia="SimSun"/>
                          <w:lang w:eastAsia="zh-CN"/>
                        </w:rPr>
                        <w:t>Whether to support 8 ports in one or multiple resources </w:t>
                      </w:r>
                    </w:p>
                    <w:p w14:paraId="756E8D52" w14:textId="77777777" w:rsidR="00485537" w:rsidRPr="00CB087C" w:rsidRDefault="00485537" w:rsidP="00CB087C">
                      <w:pPr>
                        <w:pStyle w:val="aaa"/>
                        <w:numPr>
                          <w:ilvl w:val="1"/>
                          <w:numId w:val="30"/>
                        </w:numPr>
                        <w:spacing w:line="240" w:lineRule="auto"/>
                        <w:rPr>
                          <w:rFonts w:eastAsia="SimSun"/>
                          <w:lang w:eastAsia="zh-CN"/>
                        </w:rPr>
                      </w:pPr>
                      <w:r w:rsidRPr="00CB087C">
                        <w:rPr>
                          <w:rFonts w:eastAsia="SimSun"/>
                          <w:lang w:eastAsia="zh-CN"/>
                        </w:rPr>
                        <w:t>Whether to support 8 ports in one or multiple OFDM symbols</w:t>
                      </w:r>
                    </w:p>
                    <w:p w14:paraId="4FFD5B58" w14:textId="77777777" w:rsidR="00485537" w:rsidRPr="00485537" w:rsidRDefault="00485537" w:rsidP="00CB087C">
                      <w:pPr>
                        <w:pStyle w:val="aaa"/>
                        <w:numPr>
                          <w:ilvl w:val="1"/>
                          <w:numId w:val="30"/>
                        </w:numPr>
                        <w:spacing w:line="240" w:lineRule="auto"/>
                        <w:rPr>
                          <w:rFonts w:eastAsia="SimSun"/>
                          <w:lang w:eastAsia="zh-CN"/>
                        </w:rPr>
                      </w:pPr>
                      <w:r w:rsidRPr="00485537">
                        <w:rPr>
                          <w:rFonts w:eastAsia="SimSun"/>
                          <w:lang w:eastAsia="zh-CN"/>
                        </w:rPr>
                        <w:t>The maximum number of SRS resource sets.</w:t>
                      </w:r>
                    </w:p>
                    <w:p w14:paraId="0E7607BC" w14:textId="04635EBE" w:rsidR="00485537" w:rsidRPr="0040252C" w:rsidRDefault="00485537" w:rsidP="00485537">
                      <w:pPr>
                        <w:pStyle w:val="aaa"/>
                        <w:numPr>
                          <w:ilvl w:val="0"/>
                          <w:numId w:val="30"/>
                        </w:numPr>
                        <w:spacing w:line="240" w:lineRule="auto"/>
                        <w:rPr>
                          <w:rFonts w:eastAsia="SimSun"/>
                          <w:lang w:eastAsia="zh-CN"/>
                        </w:rPr>
                      </w:pPr>
                      <w:r w:rsidRPr="00485537">
                        <w:rPr>
                          <w:rFonts w:eastAsia="SimSun"/>
                          <w:lang w:eastAsia="zh-CN"/>
                        </w:rPr>
                        <w:t>Note: For SRS for NCB, number of ports per SRS resource is still 1 (same as R15)</w:t>
                      </w:r>
                    </w:p>
                  </w:txbxContent>
                </v:textbox>
                <w10:anchorlock/>
              </v:shape>
            </w:pict>
          </mc:Fallback>
        </mc:AlternateContent>
      </w:r>
    </w:p>
    <w:p w14:paraId="03030E23" w14:textId="4F40F89F" w:rsidR="001309AA" w:rsidRDefault="001309AA" w:rsidP="00D37EDF"/>
    <w:p w14:paraId="786C20DB" w14:textId="2DE2A267" w:rsidR="00720FC4" w:rsidRDefault="00E30C62" w:rsidP="00C40073">
      <w:pPr>
        <w:pStyle w:val="BodyText"/>
        <w:rPr>
          <w:lang w:eastAsia="ja-JP"/>
        </w:rPr>
      </w:pPr>
      <w:r>
        <w:rPr>
          <w:lang w:eastAsia="ja-JP"/>
        </w:rPr>
        <w:t>T</w:t>
      </w:r>
      <w:r w:rsidR="00C40073" w:rsidRPr="002B1A36">
        <w:rPr>
          <w:lang w:eastAsia="ja-JP"/>
        </w:rPr>
        <w:t xml:space="preserve">here are two ways </w:t>
      </w:r>
      <w:r w:rsidR="00DB128D">
        <w:rPr>
          <w:lang w:eastAsia="ja-JP"/>
        </w:rPr>
        <w:t xml:space="preserve">to </w:t>
      </w:r>
      <w:r w:rsidR="00C40073" w:rsidRPr="002B1A36">
        <w:rPr>
          <w:lang w:eastAsia="ja-JP"/>
        </w:rPr>
        <w:t>support 8 SRS ports for CB-based transmission:</w:t>
      </w:r>
    </w:p>
    <w:p w14:paraId="7E4DE1D4" w14:textId="1EBBFCC5" w:rsidR="00720FC4" w:rsidRDefault="00C40073" w:rsidP="00720FC4">
      <w:pPr>
        <w:pStyle w:val="BodyText"/>
        <w:numPr>
          <w:ilvl w:val="0"/>
          <w:numId w:val="31"/>
        </w:numPr>
        <w:rPr>
          <w:lang w:eastAsia="ja-JP"/>
        </w:rPr>
      </w:pPr>
      <w:r w:rsidRPr="002B1A36">
        <w:rPr>
          <w:lang w:eastAsia="ja-JP"/>
        </w:rPr>
        <w:t xml:space="preserve">Increase the maximum number of ports per SRS resource </w:t>
      </w:r>
    </w:p>
    <w:p w14:paraId="55FDAE1D" w14:textId="50B23F33" w:rsidR="00720FC4" w:rsidRDefault="00720FC4" w:rsidP="00720FC4">
      <w:pPr>
        <w:pStyle w:val="BodyText"/>
        <w:numPr>
          <w:ilvl w:val="0"/>
          <w:numId w:val="31"/>
        </w:numPr>
        <w:rPr>
          <w:lang w:eastAsia="ja-JP"/>
        </w:rPr>
      </w:pPr>
      <w:r>
        <w:rPr>
          <w:lang w:eastAsia="ja-JP"/>
        </w:rPr>
        <w:t>I</w:t>
      </w:r>
      <w:r w:rsidR="00C40073" w:rsidRPr="002B1A36">
        <w:rPr>
          <w:lang w:eastAsia="ja-JP"/>
        </w:rPr>
        <w:t>ncrease the number of SRS resources in an SRS resource set with ‘usage’ CB</w:t>
      </w:r>
    </w:p>
    <w:p w14:paraId="0BCE9517" w14:textId="15F381E8" w:rsidR="00C40073" w:rsidRPr="002B1A36" w:rsidRDefault="00C40073" w:rsidP="00C40073">
      <w:pPr>
        <w:pStyle w:val="BodyText"/>
        <w:rPr>
          <w:lang w:eastAsia="ja-JP"/>
        </w:rPr>
      </w:pPr>
      <w:r w:rsidRPr="002B1A36">
        <w:rPr>
          <w:lang w:eastAsia="ja-JP"/>
        </w:rPr>
        <w:t>Both alternatives have their advantages (see Section 2.2</w:t>
      </w:r>
      <w:r w:rsidR="00A952FE" w:rsidRPr="002B1A36">
        <w:rPr>
          <w:lang w:eastAsia="ja-JP"/>
        </w:rPr>
        <w:t xml:space="preserve"> </w:t>
      </w:r>
      <w:r w:rsidR="00CD7AC3" w:rsidRPr="002B1A36">
        <w:rPr>
          <w:lang w:eastAsia="ja-JP"/>
        </w:rPr>
        <w:t>in</w:t>
      </w:r>
      <w:r w:rsidR="00A952FE" w:rsidRPr="002B1A36">
        <w:rPr>
          <w:lang w:eastAsia="ja-JP"/>
        </w:rPr>
        <w:t xml:space="preserve"> [4]</w:t>
      </w:r>
      <w:r w:rsidRPr="002B1A36">
        <w:rPr>
          <w:lang w:eastAsia="ja-JP"/>
        </w:rPr>
        <w:t xml:space="preserve">). </w:t>
      </w:r>
      <w:r w:rsidR="004D17F2">
        <w:rPr>
          <w:lang w:eastAsia="ja-JP"/>
        </w:rPr>
        <w:t xml:space="preserve">Here </w:t>
      </w:r>
      <w:r w:rsidRPr="002B1A36">
        <w:rPr>
          <w:lang w:eastAsia="ja-JP"/>
        </w:rPr>
        <w:t xml:space="preserve">we discuss some of the </w:t>
      </w:r>
      <w:r w:rsidR="0082668A" w:rsidRPr="002B1A36">
        <w:rPr>
          <w:lang w:eastAsia="ja-JP"/>
        </w:rPr>
        <w:t xml:space="preserve">design aspects </w:t>
      </w:r>
      <w:r w:rsidRPr="002B1A36">
        <w:rPr>
          <w:lang w:eastAsia="ja-JP"/>
        </w:rPr>
        <w:t>with increasing the maximum number of ports per SRS resource to 8.</w:t>
      </w:r>
    </w:p>
    <w:p w14:paraId="0F3A409E" w14:textId="427A5C2A" w:rsidR="00C40073" w:rsidRPr="002B1A36" w:rsidRDefault="00C40073" w:rsidP="00C40073">
      <w:pPr>
        <w:rPr>
          <w:lang w:eastAsia="ja-JP"/>
        </w:rPr>
      </w:pPr>
      <w:r w:rsidRPr="002B1A36">
        <w:rPr>
          <w:lang w:eastAsia="ja-JP"/>
        </w:rPr>
        <w:t xml:space="preserve">For multi-port SRS resources, which are assigned a different cyclic shift (CS) on one or two comb offsets for each SRS port, the maximum number of CSs,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oMath>
      <w:r>
        <w:t>,</w:t>
      </w:r>
      <w:r w:rsidRPr="002B1A36">
        <w:rPr>
          <w:lang w:eastAsia="ja-JP"/>
        </w:rPr>
        <w:t xml:space="preserve"> should preferably be an integer multiple of the number of ports per comb offset, </w:t>
      </w:r>
      <m:oMath>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ap</m:t>
            </m:r>
            <m:ctrlPr>
              <w:rPr>
                <w:rFonts w:ascii="Cambria Math" w:hAnsi="Cambria Math"/>
                <w:iCs/>
                <w:lang w:eastAsia="ja-JP"/>
              </w:rPr>
            </m:ctrlPr>
          </m:sub>
          <m:sup>
            <m:r>
              <m:rPr>
                <m:sty m:val="p"/>
              </m:rPr>
              <w:rPr>
                <w:rFonts w:ascii="Cambria Math" w:hAnsi="Cambria Math"/>
                <w:lang w:eastAsia="ja-JP"/>
              </w:rPr>
              <m:t>SRS</m:t>
            </m:r>
          </m:sup>
        </m:sSubSup>
      </m:oMath>
      <w:r w:rsidRPr="002B1A36">
        <w:rPr>
          <w:lang w:eastAsia="ja-JP"/>
        </w:rPr>
        <w:t xml:space="preserve">. If this condition is not fulfilled, the resulting SRS sequences cannot be separated by means of simple time-domain windowing (see, e.g., Figure 7 in </w:t>
      </w:r>
      <w:r w:rsidR="0071492B">
        <w:rPr>
          <w:lang w:eastAsia="ja-JP"/>
        </w:rPr>
        <w:fldChar w:fldCharType="begin"/>
      </w:r>
      <w:r w:rsidR="0071492B">
        <w:rPr>
          <w:lang w:eastAsia="ja-JP"/>
        </w:rPr>
        <w:instrText xml:space="preserve"> REF _Ref102073691 \n \h </w:instrText>
      </w:r>
      <w:r w:rsidR="0071492B">
        <w:rPr>
          <w:lang w:eastAsia="ja-JP"/>
        </w:rPr>
      </w:r>
      <w:r w:rsidR="0071492B">
        <w:rPr>
          <w:lang w:eastAsia="ja-JP"/>
        </w:rPr>
        <w:fldChar w:fldCharType="separate"/>
      </w:r>
      <w:r w:rsidR="0071492B">
        <w:rPr>
          <w:lang w:eastAsia="ja-JP"/>
        </w:rPr>
        <w:t>2</w:t>
      </w:r>
      <w:r w:rsidR="0071492B">
        <w:rPr>
          <w:lang w:eastAsia="ja-JP"/>
        </w:rPr>
        <w:fldChar w:fldCharType="end"/>
      </w:r>
      <w:r w:rsidRPr="002B1A36">
        <w:rPr>
          <w:lang w:eastAsia="ja-JP"/>
        </w:rPr>
        <w:t>), which is desired.</w:t>
      </w:r>
    </w:p>
    <w:p w14:paraId="48CD95C9" w14:textId="19D7871A" w:rsidR="00C40073" w:rsidRDefault="00C40073" w:rsidP="00C40073">
      <w:pPr>
        <w:pStyle w:val="Caption"/>
        <w:keepNext/>
      </w:pPr>
      <w:bookmarkStart w:id="25" w:name="_Ref102066260"/>
      <w:r>
        <w:t xml:space="preserve">Table </w:t>
      </w:r>
      <w:r>
        <w:fldChar w:fldCharType="begin"/>
      </w:r>
      <w:r>
        <w:instrText xml:space="preserve"> SEQ Table \* ARABIC </w:instrText>
      </w:r>
      <w:r>
        <w:fldChar w:fldCharType="separate"/>
      </w:r>
      <w:r w:rsidR="00F03769">
        <w:rPr>
          <w:noProof/>
        </w:rPr>
        <w:t>3</w:t>
      </w:r>
      <w:r>
        <w:fldChar w:fldCharType="end"/>
      </w:r>
      <w:bookmarkEnd w:id="25"/>
      <w:r>
        <w:tab/>
        <w:t xml:space="preserve">Maximum number of CSs,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t>
            </m:r>
            <m:r>
              <m:rPr>
                <m:sty m:val="bi"/>
              </m:rPr>
              <w:rPr>
                <w:rFonts w:ascii="Cambria Math" w:hAnsi="Cambria Math"/>
              </w:rPr>
              <m:t xml:space="preserve">, </m:t>
            </m:r>
            <m:r>
              <m:rPr>
                <m:sty m:val="b"/>
              </m:rPr>
              <w:rPr>
                <w:rFonts w:ascii="Cambria Math" w:hAnsi="Cambria Math"/>
              </w:rPr>
              <m:t>max</m:t>
            </m:r>
          </m:sup>
        </m:sSubSup>
      </m:oMath>
      <w:r>
        <w:t xml:space="preserve"> as a function of the transmission comb,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TC</m:t>
            </m:r>
          </m:sub>
        </m:sSub>
      </m:oMath>
      <w:r>
        <w:rPr>
          <w:rFonts w:eastAsiaTheme="minorEastAsia"/>
        </w:rPr>
        <w:t>. Reproduced from Table 6.4.1.4.2-1 in TR 38.211.</w:t>
      </w:r>
    </w:p>
    <w:tbl>
      <w:tblPr>
        <w:tblStyle w:val="TableGrid"/>
        <w:tblW w:w="0" w:type="auto"/>
        <w:tblInd w:w="2830" w:type="dxa"/>
        <w:tblLook w:val="04A0" w:firstRow="1" w:lastRow="0" w:firstColumn="1" w:lastColumn="0" w:noHBand="0" w:noVBand="1"/>
      </w:tblPr>
      <w:tblGrid>
        <w:gridCol w:w="1845"/>
        <w:gridCol w:w="1699"/>
      </w:tblGrid>
      <w:tr w:rsidR="00C40073" w14:paraId="186201F8" w14:textId="77777777" w:rsidTr="005C48C7">
        <w:tc>
          <w:tcPr>
            <w:tcW w:w="1845" w:type="dxa"/>
          </w:tcPr>
          <w:p w14:paraId="11F81631" w14:textId="77777777" w:rsidR="00C40073" w:rsidRPr="002B1A36" w:rsidRDefault="001A17FE" w:rsidP="005C48C7">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K</m:t>
                    </m:r>
                  </m:e>
                  <m:sub>
                    <m:r>
                      <m:rPr>
                        <m:nor/>
                      </m:rPr>
                      <w:rPr>
                        <w:lang w:val="en-US"/>
                      </w:rPr>
                      <m:t>TC</m:t>
                    </m:r>
                  </m:sub>
                </m:sSub>
              </m:oMath>
            </m:oMathPara>
          </w:p>
        </w:tc>
        <w:tc>
          <w:tcPr>
            <w:tcW w:w="1699" w:type="dxa"/>
          </w:tcPr>
          <w:p w14:paraId="757804EE" w14:textId="77777777" w:rsidR="00C40073" w:rsidRPr="002B1A36" w:rsidRDefault="001A17FE" w:rsidP="005C48C7">
            <w:pPr>
              <w:pStyle w:val="TAH"/>
              <w:rPr>
                <w:lang w:val="en-US"/>
              </w:rPr>
            </w:pPr>
            <m:oMathPara>
              <m:oMath>
                <m:sSubSup>
                  <m:sSubSupPr>
                    <m:ctrlPr>
                      <w:rPr>
                        <w:rFonts w:ascii="Cambria Math" w:hAnsi="Cambria Math"/>
                        <w:i/>
                        <w:lang w:val="en-US"/>
                      </w:rPr>
                    </m:ctrlPr>
                  </m:sSubSupPr>
                  <m:e>
                    <m:r>
                      <m:rPr>
                        <m:sty m:val="bi"/>
                      </m:rPr>
                      <w:rPr>
                        <w:rFonts w:ascii="Cambria Math" w:hAnsi="Cambria Math"/>
                        <w:lang w:val="en-US"/>
                      </w:rPr>
                      <m:t>n</m:t>
                    </m:r>
                  </m:e>
                  <m:sub>
                    <m:r>
                      <m:rPr>
                        <m:sty m:val="b"/>
                      </m:rPr>
                      <w:rPr>
                        <w:rFonts w:ascii="Cambria Math" w:hAnsi="Cambria Math"/>
                        <w:lang w:val="en-US"/>
                      </w:rPr>
                      <m:t>SRS</m:t>
                    </m:r>
                  </m:sub>
                  <m:sup>
                    <m:r>
                      <m:rPr>
                        <m:sty m:val="b"/>
                      </m:rPr>
                      <w:rPr>
                        <w:rFonts w:ascii="Cambria Math" w:hAnsi="Cambria Math"/>
                        <w:lang w:val="en-US"/>
                      </w:rPr>
                      <m:t>cs</m:t>
                    </m:r>
                    <m:r>
                      <m:rPr>
                        <m:sty m:val="bi"/>
                      </m:rPr>
                      <w:rPr>
                        <w:rFonts w:ascii="Cambria Math" w:hAnsi="Cambria Math"/>
                        <w:lang w:val="en-US"/>
                      </w:rPr>
                      <m:t xml:space="preserve">, </m:t>
                    </m:r>
                    <m:r>
                      <m:rPr>
                        <m:sty m:val="b"/>
                      </m:rPr>
                      <w:rPr>
                        <w:rFonts w:ascii="Cambria Math" w:hAnsi="Cambria Math"/>
                        <w:lang w:val="en-US"/>
                      </w:rPr>
                      <m:t>max</m:t>
                    </m:r>
                  </m:sup>
                </m:sSubSup>
              </m:oMath>
            </m:oMathPara>
          </w:p>
        </w:tc>
      </w:tr>
      <w:tr w:rsidR="00C40073" w14:paraId="46FEA743" w14:textId="77777777" w:rsidTr="005C48C7">
        <w:tc>
          <w:tcPr>
            <w:tcW w:w="1845" w:type="dxa"/>
          </w:tcPr>
          <w:p w14:paraId="02F242F7" w14:textId="77777777" w:rsidR="00C40073" w:rsidRPr="002B1A36" w:rsidRDefault="00C40073" w:rsidP="005C48C7">
            <w:pPr>
              <w:pStyle w:val="TAC"/>
              <w:rPr>
                <w:lang w:val="en-US"/>
              </w:rPr>
            </w:pPr>
            <w:r w:rsidRPr="002B1A36">
              <w:rPr>
                <w:lang w:val="en-US"/>
              </w:rPr>
              <w:t>2</w:t>
            </w:r>
          </w:p>
        </w:tc>
        <w:tc>
          <w:tcPr>
            <w:tcW w:w="1699" w:type="dxa"/>
          </w:tcPr>
          <w:p w14:paraId="22FFB63A" w14:textId="77777777" w:rsidR="00C40073" w:rsidRPr="002B1A36" w:rsidRDefault="00C40073" w:rsidP="005C48C7">
            <w:pPr>
              <w:pStyle w:val="TAC"/>
              <w:rPr>
                <w:lang w:val="en-US"/>
              </w:rPr>
            </w:pPr>
            <w:r w:rsidRPr="002B1A36">
              <w:rPr>
                <w:lang w:val="en-US"/>
              </w:rPr>
              <w:t>8</w:t>
            </w:r>
          </w:p>
        </w:tc>
      </w:tr>
      <w:tr w:rsidR="00C40073" w14:paraId="4709A820" w14:textId="77777777" w:rsidTr="005C48C7">
        <w:tc>
          <w:tcPr>
            <w:tcW w:w="1845" w:type="dxa"/>
          </w:tcPr>
          <w:p w14:paraId="32639E2A" w14:textId="77777777" w:rsidR="00C40073" w:rsidRPr="002B1A36" w:rsidRDefault="00C40073" w:rsidP="005C48C7">
            <w:pPr>
              <w:pStyle w:val="TAC"/>
              <w:rPr>
                <w:lang w:val="en-US"/>
              </w:rPr>
            </w:pPr>
            <w:r w:rsidRPr="002B1A36">
              <w:rPr>
                <w:lang w:val="en-US"/>
              </w:rPr>
              <w:t>4</w:t>
            </w:r>
          </w:p>
        </w:tc>
        <w:tc>
          <w:tcPr>
            <w:tcW w:w="1699" w:type="dxa"/>
          </w:tcPr>
          <w:p w14:paraId="32B78F85" w14:textId="77777777" w:rsidR="00C40073" w:rsidRPr="002B1A36" w:rsidRDefault="00C40073" w:rsidP="005C48C7">
            <w:pPr>
              <w:pStyle w:val="TAC"/>
              <w:rPr>
                <w:lang w:val="en-US"/>
              </w:rPr>
            </w:pPr>
            <w:r w:rsidRPr="002B1A36">
              <w:rPr>
                <w:lang w:val="en-US"/>
              </w:rPr>
              <w:t>12</w:t>
            </w:r>
          </w:p>
        </w:tc>
      </w:tr>
      <w:tr w:rsidR="00C40073" w14:paraId="2FD58FE1" w14:textId="77777777" w:rsidTr="005C48C7">
        <w:tc>
          <w:tcPr>
            <w:tcW w:w="1845" w:type="dxa"/>
          </w:tcPr>
          <w:p w14:paraId="5883A00D" w14:textId="77777777" w:rsidR="00C40073" w:rsidRPr="002B1A36" w:rsidRDefault="00C40073" w:rsidP="005C48C7">
            <w:pPr>
              <w:pStyle w:val="TAC"/>
              <w:rPr>
                <w:lang w:val="en-US"/>
              </w:rPr>
            </w:pPr>
            <w:r w:rsidRPr="002B1A36">
              <w:rPr>
                <w:lang w:val="en-US"/>
              </w:rPr>
              <w:t>8</w:t>
            </w:r>
          </w:p>
        </w:tc>
        <w:tc>
          <w:tcPr>
            <w:tcW w:w="1699" w:type="dxa"/>
          </w:tcPr>
          <w:p w14:paraId="4C9FF70D" w14:textId="77777777" w:rsidR="00C40073" w:rsidRPr="002B1A36" w:rsidRDefault="00C40073" w:rsidP="005C48C7">
            <w:pPr>
              <w:pStyle w:val="TAC"/>
              <w:rPr>
                <w:lang w:val="en-US"/>
              </w:rPr>
            </w:pPr>
            <w:r w:rsidRPr="002B1A36">
              <w:rPr>
                <w:lang w:val="en-US"/>
              </w:rPr>
              <w:t>6</w:t>
            </w:r>
          </w:p>
        </w:tc>
      </w:tr>
    </w:tbl>
    <w:p w14:paraId="2EFD82A1" w14:textId="77777777" w:rsidR="00C40073" w:rsidRPr="002B1A36" w:rsidRDefault="00C40073" w:rsidP="00C40073">
      <w:pPr>
        <w:rPr>
          <w:lang w:eastAsia="ja-JP"/>
        </w:rPr>
      </w:pPr>
    </w:p>
    <w:p w14:paraId="4E8936CD" w14:textId="6DC413AE" w:rsidR="00C40073" w:rsidRPr="00747806" w:rsidRDefault="00C40073" w:rsidP="00C40073">
      <w:pPr>
        <w:rPr>
          <w:rFonts w:eastAsiaTheme="minorEastAsia"/>
        </w:rPr>
      </w:pPr>
      <w:r w:rsidRPr="002B1A36">
        <w:rPr>
          <w:lang w:eastAsia="ja-JP"/>
        </w:rPr>
        <w:lastRenderedPageBreak/>
        <w:t xml:space="preserve">In </w:t>
      </w:r>
      <w:r w:rsidRPr="002B1A36">
        <w:rPr>
          <w:lang w:eastAsia="ja-JP"/>
        </w:rPr>
        <w:fldChar w:fldCharType="begin"/>
      </w:r>
      <w:r w:rsidRPr="002B1A36">
        <w:rPr>
          <w:lang w:eastAsia="ja-JP"/>
        </w:rPr>
        <w:instrText xml:space="preserve"> REF _Ref102066260 \h </w:instrText>
      </w:r>
      <w:r w:rsidRPr="002B1A36">
        <w:rPr>
          <w:lang w:eastAsia="ja-JP"/>
        </w:rPr>
      </w:r>
      <w:r w:rsidRPr="002B1A36">
        <w:rPr>
          <w:lang w:eastAsia="ja-JP"/>
        </w:rPr>
        <w:fldChar w:fldCharType="separate"/>
      </w:r>
      <w:r w:rsidR="00F03769">
        <w:t xml:space="preserve">Table </w:t>
      </w:r>
      <w:r w:rsidR="00F03769">
        <w:rPr>
          <w:noProof/>
        </w:rPr>
        <w:t>3</w:t>
      </w:r>
      <w:r w:rsidRPr="002B1A36">
        <w:rPr>
          <w:lang w:eastAsia="ja-JP"/>
        </w:rPr>
        <w:fldChar w:fldCharType="end"/>
      </w:r>
      <w:r w:rsidRPr="002B1A36">
        <w:rPr>
          <w:lang w:eastAsia="ja-JP"/>
        </w:rPr>
        <w:t xml:space="preserve">, we show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oMath>
      <w:r>
        <w:t xml:space="preserve"> as a function of the transmission comb,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Pr>
          <w:rFonts w:eastAsiaTheme="minorEastAsia"/>
        </w:rPr>
        <w:t xml:space="preserve">. We note that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=2</m:t>
        </m:r>
      </m:oMath>
      <w:r>
        <w:rPr>
          <w:rFonts w:eastAsiaTheme="minorEastAsia"/>
        </w:rPr>
        <w:t>, it is possible to support all 8 ports on a single comb offset</w:t>
      </w:r>
      <w:r w:rsidR="007040AE">
        <w:rPr>
          <w:rFonts w:eastAsiaTheme="minorEastAsia"/>
        </w:rPr>
        <w:t>, as there are 8 available CSs</w:t>
      </w:r>
      <w:r>
        <w:rPr>
          <w:rFonts w:eastAsiaTheme="minorEastAsia"/>
        </w:rPr>
        <w:t>. However, doing so would occupy all available CSs and make the UE sensitive to delay spread. For</w:t>
      </w:r>
      <w:r w:rsidRPr="002B1A36">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=4</m:t>
        </m:r>
      </m:oMath>
      <w:r w:rsidRPr="002B1A36">
        <w:t xml:space="preserve">, there are sufficient CSs to fit all 8 ports, but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r>
          <w:rPr>
            <w:rFonts w:ascii="Cambria Math" w:hAnsi="Cambria Math"/>
          </w:rPr>
          <m:t>=12</m:t>
        </m:r>
      </m:oMath>
      <w:r>
        <w:rPr>
          <w:rFonts w:eastAsiaTheme="minorEastAsia"/>
        </w:rPr>
        <w:t xml:space="preserve"> </w:t>
      </w:r>
      <w:r w:rsidRPr="002B1A36">
        <w:t xml:space="preserve">is not integer divisible by 8, which is desired.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=8</m:t>
        </m:r>
      </m:oMath>
      <w:r w:rsidRPr="002B1A36">
        <w:t>, the 8 SRS ports cannot fit on a single comb offset as there are only 6 possible CSs.</w:t>
      </w:r>
    </w:p>
    <w:p w14:paraId="010827ED" w14:textId="77777777" w:rsidR="00C40073" w:rsidRPr="002B1A36" w:rsidRDefault="00C40073" w:rsidP="00541BE2">
      <w:pPr>
        <w:pStyle w:val="Observation"/>
        <w:rPr>
          <w:lang w:val="en-US"/>
        </w:rPr>
      </w:pPr>
      <w:bookmarkStart w:id="26" w:name="_Toc111245907"/>
      <w:r w:rsidRPr="002B1A36">
        <w:rPr>
          <w:lang w:val="en-US"/>
        </w:rPr>
        <w:t>An SRS resource with 8 ports that is configured with transmission comb 4 or 8 must occupy a plurality of comb offsets.</w:t>
      </w:r>
      <w:bookmarkEnd w:id="26"/>
    </w:p>
    <w:p w14:paraId="30F04D38" w14:textId="2E4DA549" w:rsidR="00C40073" w:rsidRDefault="00C40073" w:rsidP="00C40073">
      <w:pPr>
        <w:rPr>
          <w:rFonts w:eastAsiaTheme="minorEastAsia"/>
        </w:rPr>
      </w:pPr>
      <w:r w:rsidRPr="002B1A36">
        <w:rPr>
          <w:lang w:eastAsia="ja-JP"/>
        </w:rPr>
        <w:t xml:space="preserve">In fact,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=8</m:t>
        </m:r>
      </m:oMath>
      <w:r w:rsidRPr="002B1A36">
        <w:rPr>
          <w:lang w:eastAsia="ja-JP"/>
        </w:rPr>
        <w:t>, splitting the 8 SRS ports over two comb offsets may n</w:t>
      </w:r>
      <w:proofErr w:type="spellStart"/>
      <w:r w:rsidRPr="002B1A36">
        <w:rPr>
          <w:lang w:eastAsia="ja-JP"/>
        </w:rPr>
        <w:t>ot</w:t>
      </w:r>
      <w:proofErr w:type="spellEnd"/>
      <w:r w:rsidRPr="002B1A36">
        <w:rPr>
          <w:lang w:eastAsia="ja-JP"/>
        </w:rPr>
        <w:t xml:space="preserve"> be sufficient. Indeed, with </w:t>
      </w:r>
      <m:oMath>
        <m:f>
          <m:fPr>
            <m:type m:val="lin"/>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ap</m:t>
                </m:r>
                <m:ctrlPr>
                  <w:rPr>
                    <w:rFonts w:ascii="Cambria Math" w:hAnsi="Cambria Math"/>
                    <w:iCs/>
                    <w:lang w:eastAsia="ja-JP"/>
                  </w:rPr>
                </m:ctrlPr>
              </m:sub>
              <m:sup>
                <m:r>
                  <m:rPr>
                    <m:sty m:val="p"/>
                  </m:rPr>
                  <w:rPr>
                    <w:rFonts w:ascii="Cambria Math" w:hAnsi="Cambria Math"/>
                    <w:lang w:eastAsia="ja-JP"/>
                  </w:rPr>
                  <m:t>SRS</m:t>
                </m:r>
              </m:sup>
            </m:sSubSup>
          </m:num>
          <m:den>
            <m:r>
              <w:rPr>
                <w:rFonts w:ascii="Cambria Math" w:hAnsi="Cambria Math"/>
                <w:lang w:eastAsia="ja-JP"/>
              </w:rPr>
              <m:t>2=4</m:t>
            </m:r>
          </m:den>
        </m:f>
      </m:oMath>
      <w:r w:rsidRPr="002B1A36">
        <w:rPr>
          <w:lang w:eastAsia="ja-JP"/>
        </w:rPr>
        <w:t xml:space="preserve"> SRS ports per comb offset,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r>
          <w:rPr>
            <w:rFonts w:ascii="Cambria Math" w:eastAsiaTheme="minorEastAsia" w:hAnsi="Cambria Math"/>
          </w:rPr>
          <m:t>=6</m:t>
        </m:r>
      </m:oMath>
      <w:r>
        <w:rPr>
          <w:rFonts w:eastAsiaTheme="minorEastAsia"/>
        </w:rPr>
        <w:t xml:space="preserve"> is not an integer multiple of the number of SRS ports per comb offset. There are three different ways to solve this issue: use nonequidistant CS separation, occupy 4 comb o</w:t>
      </w:r>
      <w:proofErr w:type="spellStart"/>
      <w:r>
        <w:rPr>
          <w:rFonts w:eastAsiaTheme="minorEastAsia"/>
        </w:rPr>
        <w:t>ffsets</w:t>
      </w:r>
      <w:proofErr w:type="spellEnd"/>
      <w:r>
        <w:rPr>
          <w:rFonts w:eastAsiaTheme="minorEastAsia"/>
        </w:rPr>
        <w:t xml:space="preserve">, or allocate a different number of ports per comb offset (6 + 2 split to be more precise). </w:t>
      </w:r>
      <w:r w:rsidR="009C7BEE">
        <w:rPr>
          <w:rFonts w:eastAsiaTheme="minorEastAsia"/>
        </w:rPr>
        <w:t>With t</w:t>
      </w:r>
      <w:r>
        <w:rPr>
          <w:rFonts w:eastAsiaTheme="minorEastAsia"/>
        </w:rPr>
        <w:t>he last of these options, some ports will be really close to each other (sensitive to delay spread)</w:t>
      </w:r>
      <w:r w:rsidR="009C7BEE">
        <w:rPr>
          <w:rFonts w:eastAsiaTheme="minorEastAsia"/>
        </w:rPr>
        <w:t>.</w:t>
      </w:r>
    </w:p>
    <w:p w14:paraId="0DCF37F0" w14:textId="132C05E9" w:rsidR="00C40073" w:rsidRDefault="00D006F1" w:rsidP="00C40073">
      <w:pPr>
        <w:rPr>
          <w:rFonts w:eastAsiaTheme="minorEastAsia"/>
        </w:rPr>
      </w:pPr>
      <w:r>
        <w:rPr>
          <w:rFonts w:eastAsiaTheme="minorEastAsia"/>
        </w:rPr>
        <w:t>Using m</w:t>
      </w:r>
      <w:r w:rsidR="00C40073">
        <w:rPr>
          <w:rFonts w:eastAsiaTheme="minorEastAsia"/>
        </w:rPr>
        <w:t xml:space="preserve">ore than 6 cyclic shifts for SRS </w:t>
      </w:r>
      <w:r w:rsidR="00B60EAE">
        <w:rPr>
          <w:rFonts w:eastAsiaTheme="minorEastAsia"/>
        </w:rPr>
        <w:t>was</w:t>
      </w:r>
      <w:r w:rsidR="00C40073">
        <w:rPr>
          <w:rFonts w:eastAsiaTheme="minorEastAsia"/>
        </w:rPr>
        <w:t xml:space="preserve"> discussed in </w:t>
      </w:r>
      <w:r w:rsidR="004A3855">
        <w:rPr>
          <w:rFonts w:eastAsiaTheme="minorEastAsia"/>
        </w:rPr>
        <w:t xml:space="preserve">NR </w:t>
      </w:r>
      <w:r w:rsidR="00C40073">
        <w:rPr>
          <w:rFonts w:eastAsiaTheme="minorEastAsia"/>
        </w:rPr>
        <w:t xml:space="preserve">Rel-17, </w:t>
      </w:r>
      <w:r w:rsidR="008D6D17">
        <w:rPr>
          <w:rFonts w:eastAsiaTheme="minorEastAsia"/>
        </w:rPr>
        <w:t xml:space="preserve">it </w:t>
      </w:r>
      <w:r w:rsidR="00C40073">
        <w:rPr>
          <w:rFonts w:eastAsiaTheme="minorEastAsia"/>
        </w:rPr>
        <w:t xml:space="preserve">had majority support but was not agreed. </w:t>
      </w:r>
      <w:r w:rsidR="00233E1D">
        <w:rPr>
          <w:rFonts w:eastAsiaTheme="minorEastAsia"/>
        </w:rPr>
        <w:t>The</w:t>
      </w:r>
      <w:r w:rsidR="00C40073">
        <w:rPr>
          <w:rFonts w:eastAsiaTheme="minorEastAsia"/>
        </w:rPr>
        <w:t xml:space="preserve"> issue with 8 ports SRS (see above) could be solved</w:t>
      </w:r>
      <w:r w:rsidR="00004B44">
        <w:rPr>
          <w:rFonts w:eastAsiaTheme="minorEastAsia"/>
        </w:rPr>
        <w:t xml:space="preserve"> by extending the number of cyclic shifts for com</w:t>
      </w:r>
      <w:r w:rsidR="00EC2421">
        <w:rPr>
          <w:rFonts w:eastAsiaTheme="minorEastAsia"/>
        </w:rPr>
        <w:t>b</w:t>
      </w:r>
      <w:r w:rsidR="00295119">
        <w:rPr>
          <w:rFonts w:eastAsiaTheme="minorEastAsia"/>
        </w:rPr>
        <w:t xml:space="preserve"> 8 </w:t>
      </w:r>
      <w:r w:rsidR="00EC2421">
        <w:rPr>
          <w:rFonts w:eastAsiaTheme="minorEastAsia"/>
        </w:rPr>
        <w:t>from 6</w:t>
      </w:r>
      <w:r w:rsidR="00566D3C">
        <w:rPr>
          <w:rFonts w:eastAsiaTheme="minorEastAsia"/>
        </w:rPr>
        <w:t xml:space="preserve"> cyclic shifts</w:t>
      </w:r>
      <w:r w:rsidR="00EC2421">
        <w:rPr>
          <w:rFonts w:eastAsiaTheme="minorEastAsia"/>
        </w:rPr>
        <w:t xml:space="preserve"> </w:t>
      </w:r>
      <w:r w:rsidR="00295119">
        <w:rPr>
          <w:rFonts w:eastAsiaTheme="minorEastAsia"/>
        </w:rPr>
        <w:t>to 12</w:t>
      </w:r>
      <w:r w:rsidR="00566D3C">
        <w:rPr>
          <w:rFonts w:eastAsiaTheme="minorEastAsia"/>
        </w:rPr>
        <w:t xml:space="preserve"> cyclic shifts</w:t>
      </w:r>
      <w:r w:rsidR="00295119">
        <w:rPr>
          <w:rFonts w:eastAsiaTheme="minorEastAsia"/>
        </w:rPr>
        <w:t xml:space="preserve">. In addition, </w:t>
      </w:r>
      <w:r w:rsidR="004C222B">
        <w:rPr>
          <w:rFonts w:eastAsiaTheme="minorEastAsia"/>
        </w:rPr>
        <w:t>this would increase the SRS capacity</w:t>
      </w:r>
      <w:r w:rsidR="00572448">
        <w:rPr>
          <w:rFonts w:eastAsiaTheme="minorEastAsia"/>
        </w:rPr>
        <w:t>,</w:t>
      </w:r>
      <w:r w:rsidR="00572448" w:rsidRPr="00572448">
        <w:rPr>
          <w:rFonts w:eastAsiaTheme="minorEastAsia"/>
        </w:rPr>
        <w:t xml:space="preserve"> </w:t>
      </w:r>
      <w:r w:rsidR="00572448">
        <w:rPr>
          <w:rFonts w:eastAsiaTheme="minorEastAsia"/>
        </w:rPr>
        <w:t>which is mentioned as one of the main targets for SRS enhancements for CJT</w:t>
      </w:r>
      <w:r w:rsidR="0086655C">
        <w:rPr>
          <w:rFonts w:eastAsiaTheme="minorEastAsia"/>
        </w:rPr>
        <w:t xml:space="preserve">. </w:t>
      </w:r>
      <w:r w:rsidR="00566D3C">
        <w:rPr>
          <w:rFonts w:eastAsiaTheme="minorEastAsia"/>
        </w:rPr>
        <w:t>With as many as 12 cyclic shifts for comb 8</w:t>
      </w:r>
      <w:r w:rsidR="00C75709">
        <w:rPr>
          <w:rFonts w:eastAsiaTheme="minorEastAsia"/>
        </w:rPr>
        <w:t>,</w:t>
      </w:r>
      <w:r w:rsidR="008C6CF8">
        <w:rPr>
          <w:rFonts w:eastAsiaTheme="minorEastAsia"/>
        </w:rPr>
        <w:t xml:space="preserve"> the </w:t>
      </w:r>
      <w:r w:rsidR="001247D8">
        <w:rPr>
          <w:rFonts w:eastAsiaTheme="minorEastAsia"/>
        </w:rPr>
        <w:t>robustness against de</w:t>
      </w:r>
      <w:r w:rsidR="008C6CF8">
        <w:rPr>
          <w:rFonts w:eastAsiaTheme="minorEastAsia"/>
        </w:rPr>
        <w:t xml:space="preserve">lay spread </w:t>
      </w:r>
      <w:r w:rsidR="001247D8">
        <w:rPr>
          <w:rFonts w:eastAsiaTheme="minorEastAsia"/>
        </w:rPr>
        <w:t xml:space="preserve">might become </w:t>
      </w:r>
      <w:r w:rsidR="008C6CF8">
        <w:rPr>
          <w:rFonts w:eastAsiaTheme="minorEastAsia"/>
        </w:rPr>
        <w:t>challenging</w:t>
      </w:r>
      <w:r w:rsidR="00C75709">
        <w:rPr>
          <w:rFonts w:eastAsiaTheme="minorEastAsia"/>
        </w:rPr>
        <w:t>.</w:t>
      </w:r>
      <w:r w:rsidR="008C6CF8">
        <w:rPr>
          <w:rFonts w:eastAsiaTheme="minorEastAsia"/>
        </w:rPr>
        <w:t xml:space="preserve"> </w:t>
      </w:r>
      <w:r w:rsidR="00C75709">
        <w:rPr>
          <w:rFonts w:eastAsiaTheme="minorEastAsia"/>
        </w:rPr>
        <w:t>H</w:t>
      </w:r>
      <w:r w:rsidR="008C6CF8">
        <w:rPr>
          <w:rFonts w:eastAsiaTheme="minorEastAsia"/>
        </w:rPr>
        <w:t xml:space="preserve">owever, this </w:t>
      </w:r>
      <w:r w:rsidR="001247D8">
        <w:rPr>
          <w:rFonts w:eastAsiaTheme="minorEastAsia"/>
        </w:rPr>
        <w:t xml:space="preserve">could </w:t>
      </w:r>
      <w:r w:rsidR="009D6005">
        <w:rPr>
          <w:rFonts w:eastAsiaTheme="minorEastAsia"/>
        </w:rPr>
        <w:t>still work</w:t>
      </w:r>
      <w:r w:rsidR="002F539C">
        <w:rPr>
          <w:rFonts w:eastAsiaTheme="minorEastAsia"/>
        </w:rPr>
        <w:t xml:space="preserve"> for</w:t>
      </w:r>
      <w:r w:rsidR="008C6CF8">
        <w:rPr>
          <w:rFonts w:eastAsiaTheme="minorEastAsia"/>
        </w:rPr>
        <w:t xml:space="preserve"> low delay </w:t>
      </w:r>
      <w:r w:rsidR="0090784F">
        <w:rPr>
          <w:rFonts w:eastAsiaTheme="minorEastAsia"/>
        </w:rPr>
        <w:t>spread scenario, for ex</w:t>
      </w:r>
      <w:r w:rsidR="00D25AF6">
        <w:rPr>
          <w:rFonts w:eastAsiaTheme="minorEastAsia"/>
        </w:rPr>
        <w:t>ample</w:t>
      </w:r>
      <w:r w:rsidR="0090784F">
        <w:rPr>
          <w:rFonts w:eastAsiaTheme="minorEastAsia"/>
        </w:rPr>
        <w:t xml:space="preserve"> indoor scenario</w:t>
      </w:r>
      <w:r w:rsidR="001247D8">
        <w:rPr>
          <w:rFonts w:eastAsiaTheme="minorEastAsia"/>
        </w:rPr>
        <w:t>s</w:t>
      </w:r>
      <w:r w:rsidR="0090784F">
        <w:rPr>
          <w:rFonts w:eastAsiaTheme="minorEastAsia"/>
        </w:rPr>
        <w:t xml:space="preserve">, which are </w:t>
      </w:r>
      <w:r w:rsidR="00C75709">
        <w:rPr>
          <w:rFonts w:eastAsiaTheme="minorEastAsia"/>
        </w:rPr>
        <w:t xml:space="preserve">some </w:t>
      </w:r>
      <w:r w:rsidR="0090784F">
        <w:rPr>
          <w:rFonts w:eastAsiaTheme="minorEastAsia"/>
        </w:rPr>
        <w:t xml:space="preserve">of the main </w:t>
      </w:r>
      <w:r w:rsidR="001247D8">
        <w:rPr>
          <w:rFonts w:eastAsiaTheme="minorEastAsia"/>
        </w:rPr>
        <w:t>scenarios</w:t>
      </w:r>
      <w:r w:rsidR="0090784F">
        <w:rPr>
          <w:rFonts w:eastAsiaTheme="minorEastAsia"/>
        </w:rPr>
        <w:t xml:space="preserve"> where CJT will be applicable.</w:t>
      </w:r>
      <w:r w:rsidR="00E44AD0">
        <w:rPr>
          <w:rFonts w:eastAsiaTheme="minorEastAsia"/>
        </w:rPr>
        <w:t xml:space="preserve"> </w:t>
      </w:r>
    </w:p>
    <w:p w14:paraId="6E46A7CC" w14:textId="45230FE5" w:rsidR="00C40073" w:rsidRPr="004E1148" w:rsidRDefault="00D25AF6" w:rsidP="009D083A">
      <w:pPr>
        <w:pStyle w:val="Proposal"/>
      </w:pPr>
      <w:bookmarkStart w:id="27" w:name="_Toc111245912"/>
      <w:r>
        <w:t>Consider using</w:t>
      </w:r>
      <w:r w:rsidR="00C40073">
        <w:t xml:space="preserve"> more than 2 comb offsets and/or more than 6 (e.g., 12) cyclic shifts for 8-port SRS resources</w:t>
      </w:r>
      <w:bookmarkEnd w:id="27"/>
      <w:r w:rsidR="00C40073">
        <w:t xml:space="preserve"> </w:t>
      </w:r>
    </w:p>
    <w:p w14:paraId="66D16D1D" w14:textId="77777777" w:rsidR="00827A8C" w:rsidRPr="002B1A36" w:rsidRDefault="00827A8C" w:rsidP="00C40073">
      <w:pPr>
        <w:pStyle w:val="BodyText"/>
        <w:rPr>
          <w:lang w:eastAsia="ja-JP"/>
        </w:rPr>
      </w:pPr>
    </w:p>
    <w:p w14:paraId="37EB5693" w14:textId="3B5F8682" w:rsidR="00C01F33" w:rsidRPr="002B1A36" w:rsidRDefault="005268A7" w:rsidP="00CE0424">
      <w:pPr>
        <w:pStyle w:val="Heading1"/>
        <w:rPr>
          <w:lang w:val="en-US"/>
        </w:rPr>
      </w:pPr>
      <w:r w:rsidRPr="002B1A36">
        <w:rPr>
          <w:lang w:val="en-US"/>
        </w:rPr>
        <w:t>3</w:t>
      </w:r>
      <w:r w:rsidRPr="002B1A36">
        <w:rPr>
          <w:lang w:val="en-US"/>
        </w:rPr>
        <w:tab/>
      </w:r>
      <w:r w:rsidR="00C01F33" w:rsidRPr="002B1A36">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E832CFD" w14:textId="1B4A33D7" w:rsidR="00812237" w:rsidRDefault="006F65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11245902" w:history="1">
        <w:r w:rsidR="00812237" w:rsidRPr="00C35265">
          <w:rPr>
            <w:rStyle w:val="Hyperlink"/>
            <w:noProof/>
          </w:rPr>
          <w:t>Observation 1</w:t>
        </w:r>
        <w:r w:rsidR="00812237">
          <w:rPr>
            <w:rFonts w:asciiTheme="minorHAnsi" w:eastAsiaTheme="minorEastAsia" w:hAnsiTheme="minorHAnsi"/>
            <w:b w:val="0"/>
            <w:noProof/>
            <w:sz w:val="22"/>
          </w:rPr>
          <w:tab/>
        </w:r>
        <w:r w:rsidR="00812237" w:rsidRPr="00C35265">
          <w:rPr>
            <w:rStyle w:val="Hyperlink"/>
            <w:noProof/>
          </w:rPr>
          <w:t xml:space="preserve">TD-OCC improves channel-estimation quality for channels with large delay spread and/or for channels with large delay differences between TRPs, which improves </w:t>
        </w:r>
        <w:r w:rsidR="00812237" w:rsidRPr="00C35265">
          <w:rPr>
            <w:rStyle w:val="Hyperlink"/>
            <w:noProof/>
            <w:lang w:eastAsia="en-GB"/>
          </w:rPr>
          <w:t>DL performance for reciprocity-based TDD CJT.</w:t>
        </w:r>
      </w:hyperlink>
    </w:p>
    <w:p w14:paraId="5961A3CD" w14:textId="6AB20818" w:rsidR="00812237" w:rsidRDefault="001A17FE">
      <w:pPr>
        <w:pStyle w:val="TableofFigures"/>
        <w:tabs>
          <w:tab w:val="right" w:leader="dot" w:pos="9629"/>
        </w:tabs>
        <w:rPr>
          <w:rFonts w:asciiTheme="minorHAnsi" w:eastAsiaTheme="minorEastAsia" w:hAnsiTheme="minorHAnsi"/>
          <w:b w:val="0"/>
          <w:noProof/>
          <w:sz w:val="22"/>
        </w:rPr>
      </w:pPr>
      <w:hyperlink w:anchor="_Toc111245903" w:history="1">
        <w:r w:rsidR="00812237" w:rsidRPr="00C35265">
          <w:rPr>
            <w:rStyle w:val="Hyperlink"/>
            <w:noProof/>
          </w:rPr>
          <w:t>Observation 2</w:t>
        </w:r>
        <w:r w:rsidR="00812237">
          <w:rPr>
            <w:rFonts w:asciiTheme="minorHAnsi" w:eastAsiaTheme="minorEastAsia" w:hAnsiTheme="minorHAnsi"/>
            <w:b w:val="0"/>
            <w:noProof/>
            <w:sz w:val="22"/>
          </w:rPr>
          <w:tab/>
        </w:r>
        <w:r w:rsidR="00812237" w:rsidRPr="00C35265">
          <w:rPr>
            <w:rStyle w:val="Hyperlink"/>
            <w:noProof/>
          </w:rPr>
          <w:t>TD-OCC may improve SRS capacity in coverage-limited scenarios.</w:t>
        </w:r>
      </w:hyperlink>
    </w:p>
    <w:p w14:paraId="11D5CAAA" w14:textId="14860EC3" w:rsidR="00812237" w:rsidRDefault="001A17FE">
      <w:pPr>
        <w:pStyle w:val="TableofFigures"/>
        <w:tabs>
          <w:tab w:val="right" w:leader="dot" w:pos="9629"/>
        </w:tabs>
        <w:rPr>
          <w:rFonts w:asciiTheme="minorHAnsi" w:eastAsiaTheme="minorEastAsia" w:hAnsiTheme="minorHAnsi"/>
          <w:b w:val="0"/>
          <w:noProof/>
          <w:sz w:val="22"/>
        </w:rPr>
      </w:pPr>
      <w:hyperlink w:anchor="_Toc111245904" w:history="1">
        <w:r w:rsidR="00812237" w:rsidRPr="00C35265">
          <w:rPr>
            <w:rStyle w:val="Hyperlink"/>
            <w:noProof/>
          </w:rPr>
          <w:t>Observation 3</w:t>
        </w:r>
        <w:r w:rsidR="00812237">
          <w:rPr>
            <w:rFonts w:asciiTheme="minorHAnsi" w:eastAsiaTheme="minorEastAsia" w:hAnsiTheme="minorHAnsi"/>
            <w:b w:val="0"/>
            <w:noProof/>
            <w:sz w:val="22"/>
          </w:rPr>
          <w:tab/>
        </w:r>
        <w:r w:rsidR="00812237" w:rsidRPr="00C35265">
          <w:rPr>
            <w:rStyle w:val="Hyperlink"/>
            <w:noProof/>
          </w:rPr>
          <w:t>SRS partial frequency with increased partial-sounding factor does not offer much benefit in terms of SRS capacity compared to legacy frequency hopping.</w:t>
        </w:r>
      </w:hyperlink>
    </w:p>
    <w:p w14:paraId="51CC9168" w14:textId="3C8AB139" w:rsidR="00812237" w:rsidRDefault="001A17FE">
      <w:pPr>
        <w:pStyle w:val="TableofFigures"/>
        <w:tabs>
          <w:tab w:val="right" w:leader="dot" w:pos="9629"/>
        </w:tabs>
        <w:rPr>
          <w:rFonts w:asciiTheme="minorHAnsi" w:eastAsiaTheme="minorEastAsia" w:hAnsiTheme="minorHAnsi"/>
          <w:b w:val="0"/>
          <w:noProof/>
          <w:sz w:val="22"/>
        </w:rPr>
      </w:pPr>
      <w:hyperlink w:anchor="_Toc111245905" w:history="1">
        <w:r w:rsidR="00812237" w:rsidRPr="00C35265">
          <w:rPr>
            <w:rStyle w:val="Hyperlink"/>
            <w:noProof/>
          </w:rPr>
          <w:t>Observation 4</w:t>
        </w:r>
        <w:r w:rsidR="00812237">
          <w:rPr>
            <w:rFonts w:asciiTheme="minorHAnsi" w:eastAsiaTheme="minorEastAsia" w:hAnsiTheme="minorHAnsi"/>
            <w:b w:val="0"/>
            <w:noProof/>
            <w:sz w:val="22"/>
          </w:rPr>
          <w:tab/>
        </w:r>
        <w:r w:rsidR="00812237" w:rsidRPr="00C35265">
          <w:rPr>
            <w:rStyle w:val="Hyperlink"/>
            <w:noProof/>
          </w:rPr>
          <w:t>Dynamically adapting the SRS configurations is important to manage SRS load and to enable fast trade-off between SRS overhead and performance/need.</w:t>
        </w:r>
      </w:hyperlink>
    </w:p>
    <w:p w14:paraId="2FF31EB8" w14:textId="1C53CDE5" w:rsidR="00812237" w:rsidRDefault="001A17FE">
      <w:pPr>
        <w:pStyle w:val="TableofFigures"/>
        <w:tabs>
          <w:tab w:val="right" w:leader="dot" w:pos="9629"/>
        </w:tabs>
        <w:rPr>
          <w:rFonts w:asciiTheme="minorHAnsi" w:eastAsiaTheme="minorEastAsia" w:hAnsiTheme="minorHAnsi"/>
          <w:b w:val="0"/>
          <w:noProof/>
          <w:sz w:val="22"/>
        </w:rPr>
      </w:pPr>
      <w:hyperlink w:anchor="_Toc111245906" w:history="1">
        <w:r w:rsidR="00812237" w:rsidRPr="00C35265">
          <w:rPr>
            <w:rStyle w:val="Hyperlink"/>
            <w:noProof/>
          </w:rPr>
          <w:t>Observation 5</w:t>
        </w:r>
        <w:r w:rsidR="00812237">
          <w:rPr>
            <w:rFonts w:asciiTheme="minorHAnsi" w:eastAsiaTheme="minorEastAsia" w:hAnsiTheme="minorHAnsi"/>
            <w:b w:val="0"/>
            <w:noProof/>
            <w:sz w:val="22"/>
          </w:rPr>
          <w:tab/>
        </w:r>
        <w:r w:rsidR="00812237" w:rsidRPr="00C35265">
          <w:rPr>
            <w:rStyle w:val="Hyperlink"/>
            <w:noProof/>
          </w:rPr>
          <w:t>There is a near-far problem if a same SRS resource is used by a UE for UL sounding at multiple TRPs simultaneously.</w:t>
        </w:r>
      </w:hyperlink>
    </w:p>
    <w:p w14:paraId="1CEE4DD1" w14:textId="06CF4596" w:rsidR="00812237" w:rsidRDefault="001A17FE">
      <w:pPr>
        <w:pStyle w:val="TableofFigures"/>
        <w:tabs>
          <w:tab w:val="right" w:leader="dot" w:pos="9629"/>
        </w:tabs>
        <w:rPr>
          <w:rFonts w:asciiTheme="minorHAnsi" w:eastAsiaTheme="minorEastAsia" w:hAnsiTheme="minorHAnsi"/>
          <w:b w:val="0"/>
          <w:noProof/>
          <w:sz w:val="22"/>
        </w:rPr>
      </w:pPr>
      <w:hyperlink w:anchor="_Toc111245907" w:history="1">
        <w:r w:rsidR="00812237" w:rsidRPr="00C35265">
          <w:rPr>
            <w:rStyle w:val="Hyperlink"/>
            <w:noProof/>
          </w:rPr>
          <w:t>Observation 6</w:t>
        </w:r>
        <w:r w:rsidR="00812237">
          <w:rPr>
            <w:rFonts w:asciiTheme="minorHAnsi" w:eastAsiaTheme="minorEastAsia" w:hAnsiTheme="minorHAnsi"/>
            <w:b w:val="0"/>
            <w:noProof/>
            <w:sz w:val="22"/>
          </w:rPr>
          <w:tab/>
        </w:r>
        <w:r w:rsidR="00812237" w:rsidRPr="00C35265">
          <w:rPr>
            <w:rStyle w:val="Hyperlink"/>
            <w:noProof/>
          </w:rPr>
          <w:t>An SRS resource with 8 ports that is configured with transmission comb 4 or 8 must occupy a plurality of comb offsets.</w:t>
        </w:r>
      </w:hyperlink>
    </w:p>
    <w:p w14:paraId="5F69EC0F" w14:textId="7D2BFDA6"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4DEB80" w14:textId="3F6F838A" w:rsidR="00812237"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11245908" w:history="1">
        <w:r w:rsidR="00812237" w:rsidRPr="00A263CB">
          <w:rPr>
            <w:rStyle w:val="Hyperlink"/>
            <w:noProof/>
          </w:rPr>
          <w:t>Proposal 1</w:t>
        </w:r>
        <w:r w:rsidR="00812237">
          <w:rPr>
            <w:rFonts w:asciiTheme="minorHAnsi" w:eastAsiaTheme="minorEastAsia" w:hAnsiTheme="minorHAnsi"/>
            <w:b w:val="0"/>
            <w:noProof/>
            <w:sz w:val="22"/>
          </w:rPr>
          <w:tab/>
        </w:r>
        <w:r w:rsidR="00812237" w:rsidRPr="00A263CB">
          <w:rPr>
            <w:rStyle w:val="Hyperlink"/>
            <w:noProof/>
          </w:rPr>
          <w:t>Consider TD-OCC as a possible enhancement for SRS capacity in NR Rel-18.</w:t>
        </w:r>
      </w:hyperlink>
    </w:p>
    <w:p w14:paraId="0750616C" w14:textId="5061401C" w:rsidR="00812237" w:rsidRDefault="001A17FE">
      <w:pPr>
        <w:pStyle w:val="TableofFigures"/>
        <w:tabs>
          <w:tab w:val="right" w:leader="dot" w:pos="9629"/>
        </w:tabs>
        <w:rPr>
          <w:rFonts w:asciiTheme="minorHAnsi" w:eastAsiaTheme="minorEastAsia" w:hAnsiTheme="minorHAnsi"/>
          <w:b w:val="0"/>
          <w:noProof/>
          <w:sz w:val="22"/>
        </w:rPr>
      </w:pPr>
      <w:hyperlink w:anchor="_Toc111245909" w:history="1">
        <w:r w:rsidR="00812237" w:rsidRPr="00A263CB">
          <w:rPr>
            <w:rStyle w:val="Hyperlink"/>
            <w:noProof/>
          </w:rPr>
          <w:t>Proposal 2</w:t>
        </w:r>
        <w:r w:rsidR="00812237">
          <w:rPr>
            <w:rFonts w:asciiTheme="minorHAnsi" w:eastAsiaTheme="minorEastAsia" w:hAnsiTheme="minorHAnsi"/>
            <w:b w:val="0"/>
            <w:noProof/>
            <w:sz w:val="22"/>
          </w:rPr>
          <w:tab/>
        </w:r>
        <w:r w:rsidR="00812237" w:rsidRPr="00A263CB">
          <w:rPr>
            <w:rStyle w:val="Hyperlink"/>
            <w:noProof/>
          </w:rPr>
          <w:t xml:space="preserve">Consider signaling for adapting the UE antennas that are sounded for </w:t>
        </w:r>
        <w:r w:rsidR="00812237" w:rsidRPr="00A263CB">
          <w:rPr>
            <w:rStyle w:val="Hyperlink"/>
            <w:rFonts w:cs="Arial"/>
            <w:noProof/>
          </w:rPr>
          <w:t>antenna switching</w:t>
        </w:r>
        <w:r w:rsidR="00812237" w:rsidRPr="00A263CB">
          <w:rPr>
            <w:rStyle w:val="Hyperlink"/>
            <w:noProof/>
          </w:rPr>
          <w:t xml:space="preserve">, i.e., enable “faster than RRC” switching between different supported </w:t>
        </w:r>
        <m:oMath>
          <m:r>
            <m:rPr>
              <m:sty m:val="bi"/>
            </m:rPr>
            <w:rPr>
              <w:rStyle w:val="Hyperlink"/>
              <w:rFonts w:ascii="Cambria Math" w:hAnsi="Cambria Math"/>
              <w:noProof/>
            </w:rPr>
            <m:t>x</m:t>
          </m:r>
        </m:oMath>
        <w:r w:rsidR="00812237" w:rsidRPr="00A263CB">
          <w:rPr>
            <w:rStyle w:val="Hyperlink"/>
            <w:noProof/>
          </w:rPr>
          <w:t>T</w:t>
        </w:r>
        <m:oMath>
          <m:r>
            <m:rPr>
              <m:sty m:val="bi"/>
            </m:rPr>
            <w:rPr>
              <w:rStyle w:val="Hyperlink"/>
              <w:rFonts w:ascii="Cambria Math" w:hAnsi="Cambria Math"/>
              <w:noProof/>
            </w:rPr>
            <m:t>y</m:t>
          </m:r>
        </m:oMath>
        <w:r w:rsidR="00812237" w:rsidRPr="00A263CB">
          <w:rPr>
            <w:rStyle w:val="Hyperlink"/>
            <w:noProof/>
          </w:rPr>
          <w:t xml:space="preserve">R </w:t>
        </w:r>
        <w:r w:rsidR="00812237" w:rsidRPr="00A263CB">
          <w:rPr>
            <w:rStyle w:val="Hyperlink"/>
            <w:rFonts w:cs="Arial"/>
            <w:noProof/>
          </w:rPr>
          <w:t xml:space="preserve">antenna-switching </w:t>
        </w:r>
        <w:r w:rsidR="00812237" w:rsidRPr="00A263CB">
          <w:rPr>
            <w:rStyle w:val="Hyperlink"/>
            <w:noProof/>
          </w:rPr>
          <w:t>configurations.</w:t>
        </w:r>
      </w:hyperlink>
    </w:p>
    <w:p w14:paraId="31B6307F" w14:textId="2284CB09" w:rsidR="00812237" w:rsidRDefault="001A17FE">
      <w:pPr>
        <w:pStyle w:val="TableofFigures"/>
        <w:tabs>
          <w:tab w:val="right" w:leader="dot" w:pos="9629"/>
        </w:tabs>
        <w:rPr>
          <w:rFonts w:asciiTheme="minorHAnsi" w:eastAsiaTheme="minorEastAsia" w:hAnsiTheme="minorHAnsi"/>
          <w:b w:val="0"/>
          <w:noProof/>
          <w:sz w:val="22"/>
        </w:rPr>
      </w:pPr>
      <w:hyperlink w:anchor="_Toc111245910" w:history="1">
        <w:r w:rsidR="00812237" w:rsidRPr="00A263CB">
          <w:rPr>
            <w:rStyle w:val="Hyperlink"/>
            <w:noProof/>
          </w:rPr>
          <w:t>Proposal 3</w:t>
        </w:r>
        <w:r w:rsidR="00812237">
          <w:rPr>
            <w:rFonts w:asciiTheme="minorHAnsi" w:eastAsiaTheme="minorEastAsia" w:hAnsiTheme="minorHAnsi"/>
            <w:b w:val="0"/>
            <w:noProof/>
            <w:sz w:val="22"/>
          </w:rPr>
          <w:tab/>
        </w:r>
        <w:r w:rsidR="00812237" w:rsidRPr="00A263CB">
          <w:rPr>
            <w:rStyle w:val="Hyperlink"/>
            <w:noProof/>
          </w:rPr>
          <w:t>Consider SRS antenna switching with per TRP power control for reciprocity based CJT in NR Rel-18.</w:t>
        </w:r>
      </w:hyperlink>
    </w:p>
    <w:p w14:paraId="356F3DD2" w14:textId="2397B1BA" w:rsidR="00812237" w:rsidRDefault="001A17FE">
      <w:pPr>
        <w:pStyle w:val="TableofFigures"/>
        <w:tabs>
          <w:tab w:val="right" w:leader="dot" w:pos="9629"/>
        </w:tabs>
        <w:rPr>
          <w:rFonts w:asciiTheme="minorHAnsi" w:eastAsiaTheme="minorEastAsia" w:hAnsiTheme="minorHAnsi"/>
          <w:b w:val="0"/>
          <w:noProof/>
          <w:sz w:val="22"/>
        </w:rPr>
      </w:pPr>
      <w:hyperlink w:anchor="_Toc111245911" w:history="1">
        <w:r w:rsidR="00812237" w:rsidRPr="00A263CB">
          <w:rPr>
            <w:rStyle w:val="Hyperlink"/>
            <w:noProof/>
          </w:rPr>
          <w:t>Proposal 4</w:t>
        </w:r>
        <w:r w:rsidR="00812237">
          <w:rPr>
            <w:rFonts w:asciiTheme="minorHAnsi" w:eastAsiaTheme="minorEastAsia" w:hAnsiTheme="minorHAnsi"/>
            <w:b w:val="0"/>
            <w:noProof/>
            <w:sz w:val="22"/>
          </w:rPr>
          <w:tab/>
        </w:r>
        <w:r w:rsidR="00812237" w:rsidRPr="00A263CB">
          <w:rPr>
            <w:rStyle w:val="Hyperlink"/>
            <w:noProof/>
          </w:rPr>
          <w:t>Consider one of either cyclic shift hopping or comb offset hopping as an enhanced SRS interference randomization scheme for reciprocity-based TDD CJT.</w:t>
        </w:r>
      </w:hyperlink>
    </w:p>
    <w:p w14:paraId="07A37849" w14:textId="7E9B700F" w:rsidR="00812237" w:rsidRDefault="001A17FE">
      <w:pPr>
        <w:pStyle w:val="TableofFigures"/>
        <w:tabs>
          <w:tab w:val="right" w:leader="dot" w:pos="9629"/>
        </w:tabs>
        <w:rPr>
          <w:rFonts w:asciiTheme="minorHAnsi" w:eastAsiaTheme="minorEastAsia" w:hAnsiTheme="minorHAnsi"/>
          <w:b w:val="0"/>
          <w:noProof/>
          <w:sz w:val="22"/>
        </w:rPr>
      </w:pPr>
      <w:hyperlink w:anchor="_Toc111245912" w:history="1">
        <w:r w:rsidR="00812237" w:rsidRPr="00A263CB">
          <w:rPr>
            <w:rStyle w:val="Hyperlink"/>
            <w:noProof/>
          </w:rPr>
          <w:t>Proposal 5</w:t>
        </w:r>
        <w:r w:rsidR="00812237">
          <w:rPr>
            <w:rFonts w:asciiTheme="minorHAnsi" w:eastAsiaTheme="minorEastAsia" w:hAnsiTheme="minorHAnsi"/>
            <w:b w:val="0"/>
            <w:noProof/>
            <w:sz w:val="22"/>
          </w:rPr>
          <w:tab/>
        </w:r>
        <w:r w:rsidR="00812237" w:rsidRPr="00A263CB">
          <w:rPr>
            <w:rStyle w:val="Hyperlink"/>
            <w:noProof/>
          </w:rPr>
          <w:t>Consider using more than 2 comb offsets and/or more than 6 (e.g., 12) cyclic shifts for 8-port SRS resources</w:t>
        </w:r>
      </w:hyperlink>
    </w:p>
    <w:p w14:paraId="58ACA235" w14:textId="254A3794" w:rsidR="00C01F33" w:rsidRPr="00CE0424" w:rsidRDefault="006E1C82" w:rsidP="00F57A91">
      <w:pPr>
        <w:pStyle w:val="BodyText"/>
      </w:pPr>
      <w:r>
        <w:rPr>
          <w:b/>
          <w:bCs/>
        </w:rPr>
        <w:fldChar w:fldCharType="end"/>
      </w:r>
    </w:p>
    <w:p w14:paraId="71D79D99" w14:textId="77777777" w:rsidR="00F507D1" w:rsidRPr="002B1A36" w:rsidRDefault="00F507D1" w:rsidP="00CE0424">
      <w:pPr>
        <w:pStyle w:val="Heading1"/>
        <w:rPr>
          <w:lang w:val="en-US"/>
        </w:rPr>
      </w:pPr>
      <w:bookmarkStart w:id="28" w:name="_In-sequence_SDU_delivery"/>
      <w:bookmarkEnd w:id="28"/>
      <w:r w:rsidRPr="002B1A36">
        <w:rPr>
          <w:lang w:val="en-US"/>
        </w:rPr>
        <w:t>References</w:t>
      </w:r>
    </w:p>
    <w:p w14:paraId="160000D2" w14:textId="77777777" w:rsidR="00BF0558" w:rsidRPr="00F57A91" w:rsidRDefault="00BF0558" w:rsidP="00F64026">
      <w:pPr>
        <w:pStyle w:val="Reference"/>
        <w:numPr>
          <w:ilvl w:val="0"/>
          <w:numId w:val="28"/>
        </w:numPr>
        <w:snapToGrid w:val="0"/>
        <w:jc w:val="left"/>
        <w:rPr>
          <w:rFonts w:eastAsia="Batang" w:cs="Arial"/>
          <w:lang w:eastAsia="en-US"/>
        </w:rPr>
      </w:pPr>
      <w:bookmarkStart w:id="29" w:name="_Ref102133744"/>
      <w:bookmarkStart w:id="30" w:name="_Ref31185007"/>
      <w:bookmarkStart w:id="31" w:name="_Ref174151459"/>
      <w:bookmarkStart w:id="32" w:name="_Ref189809556"/>
      <w:r>
        <w:rPr>
          <w:rFonts w:ascii="Helvetica" w:eastAsia="Times New Roman" w:hAnsi="Helvetica" w:cs="Helvetica"/>
          <w:color w:val="000000"/>
          <w:lang w:eastAsia="en-GB"/>
        </w:rPr>
        <w:t>Samsung, “RP-213598, MIMO evolution for downlink and uplink,” 3GPP TSG RAN meeting #94-e, electronic meeting, Dec. 2021.</w:t>
      </w:r>
      <w:bookmarkEnd w:id="29"/>
    </w:p>
    <w:p w14:paraId="73297EE9" w14:textId="77777777" w:rsidR="00BF0558" w:rsidRDefault="00BF0558" w:rsidP="00F64026">
      <w:pPr>
        <w:pStyle w:val="Reference"/>
        <w:numPr>
          <w:ilvl w:val="0"/>
          <w:numId w:val="28"/>
        </w:numPr>
        <w:snapToGrid w:val="0"/>
        <w:jc w:val="left"/>
        <w:rPr>
          <w:rFonts w:eastAsia="Batang" w:cs="Arial"/>
          <w:lang w:eastAsia="en-US"/>
        </w:rPr>
      </w:pPr>
      <w:bookmarkStart w:id="33" w:name="_Ref102073691"/>
      <w:bookmarkEnd w:id="30"/>
      <w:r>
        <w:rPr>
          <w:rFonts w:ascii="Helvetica" w:eastAsia="Times New Roman" w:hAnsi="Helvetica" w:cs="Helvetica"/>
          <w:color w:val="000000"/>
          <w:lang w:eastAsia="en-GB"/>
        </w:rPr>
        <w:t>Ericsson, “R1-2110121, remaining issues for SRS,” 3GPP TSG RAN WG1 meeting RAN1#106-bis-e, electronic meeting, Oct. 2021.</w:t>
      </w:r>
      <w:bookmarkEnd w:id="33"/>
    </w:p>
    <w:p w14:paraId="01CC41FA" w14:textId="77777777" w:rsidR="00A84837" w:rsidRDefault="00BF0558" w:rsidP="00F64026">
      <w:pPr>
        <w:pStyle w:val="Reference"/>
        <w:numPr>
          <w:ilvl w:val="0"/>
          <w:numId w:val="28"/>
        </w:numPr>
        <w:snapToGrid w:val="0"/>
        <w:jc w:val="left"/>
        <w:rPr>
          <w:rFonts w:eastAsia="Batang" w:cs="Arial"/>
          <w:lang w:eastAsia="en-US"/>
        </w:rPr>
      </w:pPr>
      <w:bookmarkStart w:id="34" w:name="_Ref102070374"/>
      <w:r>
        <w:rPr>
          <w:rFonts w:ascii="Helvetica" w:eastAsia="Times New Roman" w:hAnsi="Helvetica" w:cs="Helvetica"/>
          <w:color w:val="000000"/>
          <w:lang w:eastAsia="en-GB"/>
        </w:rPr>
        <w:t>Qualcomm,</w:t>
      </w:r>
      <w:r w:rsidR="00AD5294">
        <w:rPr>
          <w:rFonts w:ascii="Helvetica" w:eastAsia="Times New Roman" w:hAnsi="Helvetica" w:cs="Helvetica"/>
          <w:color w:val="000000"/>
          <w:lang w:eastAsia="en-GB"/>
        </w:rPr>
        <w:t xml:space="preserve"> </w:t>
      </w:r>
      <w:r>
        <w:rPr>
          <w:rFonts w:ascii="Helvetica" w:eastAsia="Times New Roman" w:hAnsi="Helvetica" w:cs="Helvetica"/>
          <w:color w:val="000000"/>
          <w:lang w:eastAsia="en-GB"/>
        </w:rPr>
        <w:t xml:space="preserve">“R1-2110170, discussion on SRS enhancement,” 3GPP TSG RAN WG1 meeting RAN1#106-bis-e, electronic meeting, Oct. 2021. </w:t>
      </w:r>
      <w:bookmarkStart w:id="35" w:name="_Ref102133778"/>
      <w:bookmarkEnd w:id="31"/>
      <w:bookmarkEnd w:id="32"/>
      <w:bookmarkEnd w:id="34"/>
      <w:bookmarkEnd w:id="35"/>
    </w:p>
    <w:p w14:paraId="715CA09B" w14:textId="49880247" w:rsidR="003A7EF3" w:rsidRPr="00F64026" w:rsidRDefault="00A84837" w:rsidP="00F64026">
      <w:pPr>
        <w:pStyle w:val="Reference"/>
        <w:numPr>
          <w:ilvl w:val="0"/>
          <w:numId w:val="28"/>
        </w:numPr>
        <w:snapToGrid w:val="0"/>
        <w:jc w:val="left"/>
        <w:rPr>
          <w:rFonts w:eastAsia="Batang" w:cs="Arial"/>
          <w:lang w:eastAsia="en-US"/>
        </w:rPr>
      </w:pPr>
      <w:bookmarkStart w:id="36" w:name="_Ref102124328"/>
      <w:r w:rsidRPr="00E44F30">
        <w:rPr>
          <w:rFonts w:ascii="Helvetica" w:eastAsia="Times New Roman" w:hAnsi="Helvetica" w:cs="Helvetica"/>
          <w:color w:val="000000"/>
          <w:lang w:eastAsia="en-GB"/>
        </w:rPr>
        <w:t>Ericsson, “R1-</w:t>
      </w:r>
      <w:r w:rsidRPr="00A84837">
        <w:t xml:space="preserve"> </w:t>
      </w:r>
      <w:r w:rsidRPr="00A84837">
        <w:rPr>
          <w:rFonts w:ascii="Helvetica" w:eastAsia="Times New Roman" w:hAnsi="Helvetica" w:cs="Helvetica"/>
          <w:color w:val="000000"/>
          <w:lang w:eastAsia="en-GB"/>
        </w:rPr>
        <w:t>2204876</w:t>
      </w:r>
      <w:r w:rsidRPr="00E44F30">
        <w:rPr>
          <w:rFonts w:ascii="Helvetica" w:eastAsia="Times New Roman" w:hAnsi="Helvetica" w:cs="Helvetica"/>
          <w:color w:val="000000"/>
          <w:lang w:eastAsia="en-GB"/>
        </w:rPr>
        <w:t xml:space="preserve">, </w:t>
      </w:r>
      <w:r w:rsidRPr="00A84837">
        <w:rPr>
          <w:rFonts w:ascii="Helvetica" w:eastAsia="Times New Roman" w:hAnsi="Helvetica" w:cs="Helvetica"/>
          <w:color w:val="000000"/>
          <w:lang w:eastAsia="en-GB"/>
        </w:rPr>
        <w:t>SRI/TPMI enhancement for enabling 8 TX UL transmission</w:t>
      </w:r>
      <w:r w:rsidRPr="00E44F30">
        <w:rPr>
          <w:rFonts w:ascii="Helvetica" w:eastAsia="Times New Roman" w:hAnsi="Helvetica" w:cs="Helvetica"/>
          <w:color w:val="000000"/>
          <w:lang w:eastAsia="en-GB"/>
        </w:rPr>
        <w:t>,” 3GPP TSG RAN WG1 meeting RAN1#10</w:t>
      </w:r>
      <w:r>
        <w:rPr>
          <w:rFonts w:ascii="Helvetica" w:eastAsia="Times New Roman" w:hAnsi="Helvetica" w:cs="Helvetica"/>
          <w:color w:val="000000"/>
          <w:lang w:eastAsia="en-GB"/>
        </w:rPr>
        <w:t>9</w:t>
      </w:r>
      <w:r w:rsidRPr="00E44F30">
        <w:rPr>
          <w:rFonts w:ascii="Helvetica" w:eastAsia="Times New Roman" w:hAnsi="Helvetica" w:cs="Helvetica"/>
          <w:color w:val="000000"/>
          <w:lang w:eastAsia="en-GB"/>
        </w:rPr>
        <w:t xml:space="preserve">-e, electronic meeting, </w:t>
      </w:r>
      <w:r>
        <w:rPr>
          <w:rFonts w:ascii="Helvetica" w:eastAsia="Times New Roman" w:hAnsi="Helvetica" w:cs="Helvetica"/>
          <w:color w:val="000000"/>
          <w:lang w:eastAsia="en-GB"/>
        </w:rPr>
        <w:t>May</w:t>
      </w:r>
      <w:r w:rsidRPr="00E44F30">
        <w:rPr>
          <w:rFonts w:ascii="Helvetica" w:eastAsia="Times New Roman" w:hAnsi="Helvetica" w:cs="Helvetica"/>
          <w:color w:val="000000"/>
          <w:lang w:eastAsia="en-GB"/>
        </w:rPr>
        <w:t>. 202</w:t>
      </w:r>
      <w:r>
        <w:rPr>
          <w:rFonts w:ascii="Helvetica" w:eastAsia="Times New Roman" w:hAnsi="Helvetica" w:cs="Helvetica"/>
          <w:color w:val="000000"/>
          <w:lang w:eastAsia="en-GB"/>
        </w:rPr>
        <w:t>2</w:t>
      </w:r>
      <w:r w:rsidRPr="00E44F30">
        <w:rPr>
          <w:rFonts w:ascii="Helvetica" w:eastAsia="Times New Roman" w:hAnsi="Helvetica" w:cs="Helvetica"/>
          <w:color w:val="000000"/>
          <w:lang w:eastAsia="en-GB"/>
        </w:rPr>
        <w:t>.</w:t>
      </w:r>
      <w:bookmarkEnd w:id="36"/>
    </w:p>
    <w:sectPr w:rsidR="003A7EF3" w:rsidRPr="00F6402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D88A0" w14:textId="77777777" w:rsidR="001A17FE" w:rsidRDefault="001A17FE">
      <w:r>
        <w:separator/>
      </w:r>
    </w:p>
  </w:endnote>
  <w:endnote w:type="continuationSeparator" w:id="0">
    <w:p w14:paraId="1BF9CA35" w14:textId="77777777" w:rsidR="001A17FE" w:rsidRDefault="001A17FE">
      <w:r>
        <w:continuationSeparator/>
      </w:r>
    </w:p>
  </w:endnote>
  <w:endnote w:type="continuationNotice" w:id="1">
    <w:p w14:paraId="1CFC5AAC" w14:textId="77777777" w:rsidR="001A17FE" w:rsidRDefault="001A1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5DEB3" w14:textId="77777777" w:rsidR="001A17FE" w:rsidRDefault="001A17FE">
      <w:r>
        <w:separator/>
      </w:r>
    </w:p>
  </w:footnote>
  <w:footnote w:type="continuationSeparator" w:id="0">
    <w:p w14:paraId="1350B090" w14:textId="77777777" w:rsidR="001A17FE" w:rsidRDefault="001A17FE">
      <w:r>
        <w:continuationSeparator/>
      </w:r>
    </w:p>
  </w:footnote>
  <w:footnote w:type="continuationNotice" w:id="1">
    <w:p w14:paraId="19C94E2D" w14:textId="77777777" w:rsidR="001A17FE" w:rsidRDefault="001A17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D1ED9"/>
    <w:multiLevelType w:val="hybridMultilevel"/>
    <w:tmpl w:val="527CFA84"/>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2E55E3"/>
    <w:multiLevelType w:val="hybridMultilevel"/>
    <w:tmpl w:val="504CC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3"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A20DFE"/>
    <w:multiLevelType w:val="hybridMultilevel"/>
    <w:tmpl w:val="D44AC4A4"/>
    <w:lvl w:ilvl="0" w:tplc="2CCAA9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770967"/>
    <w:multiLevelType w:val="hybridMultilevel"/>
    <w:tmpl w:val="BF5A7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EF6DD2"/>
    <w:multiLevelType w:val="hybridMultilevel"/>
    <w:tmpl w:val="B3E85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1E060E"/>
    <w:multiLevelType w:val="hybridMultilevel"/>
    <w:tmpl w:val="EB62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9F6FBB"/>
    <w:multiLevelType w:val="hybridMultilevel"/>
    <w:tmpl w:val="BB228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60298"/>
    <w:multiLevelType w:val="hybridMultilevel"/>
    <w:tmpl w:val="61D6D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6F1C4D"/>
    <w:multiLevelType w:val="hybridMultilevel"/>
    <w:tmpl w:val="FEA6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43432799"/>
    <w:multiLevelType w:val="hybridMultilevel"/>
    <w:tmpl w:val="A22AC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15:restartNumberingAfterBreak="0">
    <w:nsid w:val="5101505E"/>
    <w:multiLevelType w:val="hybridMultilevel"/>
    <w:tmpl w:val="7128854A"/>
    <w:lvl w:ilvl="0" w:tplc="C9322462">
      <w:start w:val="1"/>
      <w:numFmt w:val="decimal"/>
      <w:pStyle w:val="Observation"/>
      <w:lvlText w:val="Observation %1"/>
      <w:lvlJc w:val="left"/>
      <w:pPr>
        <w:ind w:left="0" w:firstLine="0"/>
      </w:pPr>
      <w:rPr>
        <w:rFonts w:hint="default"/>
      </w:rPr>
    </w:lvl>
    <w:lvl w:ilvl="1" w:tplc="04090001">
      <w:start w:val="1"/>
      <w:numFmt w:val="bullet"/>
      <w:lvlText w:val=""/>
      <w:lvlJc w:val="left"/>
      <w:pPr>
        <w:ind w:left="360" w:hanging="360"/>
      </w:pPr>
      <w:rPr>
        <w:rFonts w:ascii="Symbol" w:hAnsi="Symbol" w:hint="default"/>
      </w:r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554C172F"/>
    <w:multiLevelType w:val="hybridMultilevel"/>
    <w:tmpl w:val="3DC4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843B81"/>
    <w:multiLevelType w:val="hybridMultilevel"/>
    <w:tmpl w:val="19CC2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5" w15:restartNumberingAfterBreak="0">
    <w:nsid w:val="5FA203D7"/>
    <w:multiLevelType w:val="hybridMultilevel"/>
    <w:tmpl w:val="E5C08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72D7A"/>
    <w:multiLevelType w:val="hybridMultilevel"/>
    <w:tmpl w:val="5FF0071E"/>
    <w:lvl w:ilvl="0" w:tplc="0409000F">
      <w:numFmt w:val="decimal"/>
      <w:lvlText w:val=""/>
      <w:lvlJc w:val="left"/>
    </w:lvl>
    <w:lvl w:ilvl="1" w:tplc="04090001">
      <w:numFmt w:val="decimal"/>
      <w:lvlText w:val=""/>
      <w:lvlJc w:val="left"/>
    </w:lvl>
    <w:lvl w:ilvl="2" w:tplc="04090001">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7" w15:restartNumberingAfterBreak="0">
    <w:nsid w:val="6573418E"/>
    <w:multiLevelType w:val="hybridMultilevel"/>
    <w:tmpl w:val="332A3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3C16D7"/>
    <w:multiLevelType w:val="hybridMultilevel"/>
    <w:tmpl w:val="D426580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0"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1" w15:restartNumberingAfterBreak="0">
    <w:nsid w:val="7D28312E"/>
    <w:multiLevelType w:val="hybridMultilevel"/>
    <w:tmpl w:val="DE809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0"/>
  </w:num>
  <w:num w:numId="4">
    <w:abstractNumId w:val="20"/>
  </w:num>
  <w:num w:numId="5">
    <w:abstractNumId w:val="21"/>
  </w:num>
  <w:num w:numId="6">
    <w:abstractNumId w:val="24"/>
  </w:num>
  <w:num w:numId="7">
    <w:abstractNumId w:val="6"/>
  </w:num>
  <w:num w:numId="8">
    <w:abstractNumId w:val="7"/>
  </w:num>
  <w:num w:numId="9">
    <w:abstractNumId w:val="4"/>
  </w:num>
  <w:num w:numId="10">
    <w:abstractNumId w:val="30"/>
  </w:num>
  <w:num w:numId="11">
    <w:abstractNumId w:val="12"/>
  </w:num>
  <w:num w:numId="12">
    <w:abstractNumId w:val="29"/>
  </w:num>
  <w:num w:numId="13">
    <w:abstractNumId w:val="2"/>
  </w:num>
  <w:num w:numId="14">
    <w:abstractNumId w:val="14"/>
  </w:num>
  <w:num w:numId="15">
    <w:abstractNumId w:val="26"/>
  </w:num>
  <w:num w:numId="16">
    <w:abstractNumId w:val="28"/>
  </w:num>
  <w:num w:numId="17">
    <w:abstractNumId w:val="8"/>
  </w:num>
  <w:num w:numId="18">
    <w:abstractNumId w:val="18"/>
  </w:num>
  <w:num w:numId="19">
    <w:abstractNumId w:val="25"/>
  </w:num>
  <w:num w:numId="20">
    <w:abstractNumId w:val="17"/>
  </w:num>
  <w:num w:numId="21">
    <w:abstractNumId w:val="9"/>
  </w:num>
  <w:num w:numId="22">
    <w:abstractNumId w:val="31"/>
  </w:num>
  <w:num w:numId="23">
    <w:abstractNumId w:val="23"/>
  </w:num>
  <w:num w:numId="24">
    <w:abstractNumId w:val="13"/>
  </w:num>
  <w:num w:numId="25">
    <w:abstractNumId w:val="10"/>
  </w:num>
  <w:num w:numId="26">
    <w:abstractNumId w:val="3"/>
  </w:num>
  <w:num w:numId="27">
    <w:abstractNumId w:val="11"/>
  </w:num>
  <w:num w:numId="28">
    <w:abstractNumId w:val="27"/>
  </w:num>
  <w:num w:numId="29">
    <w:abstractNumId w:val="22"/>
  </w:num>
  <w:num w:numId="30">
    <w:abstractNumId w:val="15"/>
  </w:num>
  <w:num w:numId="31">
    <w:abstractNumId w:val="1"/>
  </w:num>
  <w:num w:numId="32">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53"/>
    <w:rsid w:val="000006E1"/>
    <w:rsid w:val="00000812"/>
    <w:rsid w:val="00001463"/>
    <w:rsid w:val="000022B5"/>
    <w:rsid w:val="0000275B"/>
    <w:rsid w:val="00002A37"/>
    <w:rsid w:val="00003237"/>
    <w:rsid w:val="00003819"/>
    <w:rsid w:val="00003CC9"/>
    <w:rsid w:val="000049B1"/>
    <w:rsid w:val="00004B44"/>
    <w:rsid w:val="00005332"/>
    <w:rsid w:val="000054E0"/>
    <w:rsid w:val="0000564C"/>
    <w:rsid w:val="0000590C"/>
    <w:rsid w:val="00005A64"/>
    <w:rsid w:val="00006183"/>
    <w:rsid w:val="00006446"/>
    <w:rsid w:val="00006896"/>
    <w:rsid w:val="00006D93"/>
    <w:rsid w:val="00007530"/>
    <w:rsid w:val="00007712"/>
    <w:rsid w:val="00007831"/>
    <w:rsid w:val="00007CDC"/>
    <w:rsid w:val="000102F3"/>
    <w:rsid w:val="00011B28"/>
    <w:rsid w:val="00012212"/>
    <w:rsid w:val="00013F81"/>
    <w:rsid w:val="0001519B"/>
    <w:rsid w:val="00015731"/>
    <w:rsid w:val="00015D15"/>
    <w:rsid w:val="00015E41"/>
    <w:rsid w:val="00015EC5"/>
    <w:rsid w:val="00017A79"/>
    <w:rsid w:val="00020340"/>
    <w:rsid w:val="0002190A"/>
    <w:rsid w:val="00023513"/>
    <w:rsid w:val="000255A3"/>
    <w:rsid w:val="0002564D"/>
    <w:rsid w:val="00025CF7"/>
    <w:rsid w:val="00025ECA"/>
    <w:rsid w:val="00026595"/>
    <w:rsid w:val="00026BEB"/>
    <w:rsid w:val="00027586"/>
    <w:rsid w:val="00030392"/>
    <w:rsid w:val="00031B55"/>
    <w:rsid w:val="0003214A"/>
    <w:rsid w:val="000325B8"/>
    <w:rsid w:val="000331C3"/>
    <w:rsid w:val="000348D8"/>
    <w:rsid w:val="00034C15"/>
    <w:rsid w:val="00034DF8"/>
    <w:rsid w:val="0003528C"/>
    <w:rsid w:val="0003560C"/>
    <w:rsid w:val="0003673D"/>
    <w:rsid w:val="00036832"/>
    <w:rsid w:val="00036BA1"/>
    <w:rsid w:val="00037AE3"/>
    <w:rsid w:val="000403C6"/>
    <w:rsid w:val="000409DA"/>
    <w:rsid w:val="000411C1"/>
    <w:rsid w:val="0004159F"/>
    <w:rsid w:val="00041B7E"/>
    <w:rsid w:val="0004223A"/>
    <w:rsid w:val="000422E2"/>
    <w:rsid w:val="00042AB4"/>
    <w:rsid w:val="00042F22"/>
    <w:rsid w:val="00043120"/>
    <w:rsid w:val="00044188"/>
    <w:rsid w:val="000444EF"/>
    <w:rsid w:val="000448F0"/>
    <w:rsid w:val="00046755"/>
    <w:rsid w:val="000469F8"/>
    <w:rsid w:val="00047639"/>
    <w:rsid w:val="00050017"/>
    <w:rsid w:val="00050103"/>
    <w:rsid w:val="000508C8"/>
    <w:rsid w:val="000510DB"/>
    <w:rsid w:val="00051C02"/>
    <w:rsid w:val="00052119"/>
    <w:rsid w:val="00052A07"/>
    <w:rsid w:val="00052C8F"/>
    <w:rsid w:val="000534E3"/>
    <w:rsid w:val="00054BCA"/>
    <w:rsid w:val="00054E11"/>
    <w:rsid w:val="00055521"/>
    <w:rsid w:val="0005606A"/>
    <w:rsid w:val="00056C47"/>
    <w:rsid w:val="00057117"/>
    <w:rsid w:val="00057CA5"/>
    <w:rsid w:val="000610E2"/>
    <w:rsid w:val="000616E7"/>
    <w:rsid w:val="000635B8"/>
    <w:rsid w:val="0006367D"/>
    <w:rsid w:val="000642C2"/>
    <w:rsid w:val="0006487E"/>
    <w:rsid w:val="00064DA4"/>
    <w:rsid w:val="000657CD"/>
    <w:rsid w:val="000658B0"/>
    <w:rsid w:val="00065E1A"/>
    <w:rsid w:val="000667A6"/>
    <w:rsid w:val="00066D9A"/>
    <w:rsid w:val="00067ED4"/>
    <w:rsid w:val="000700CC"/>
    <w:rsid w:val="00072416"/>
    <w:rsid w:val="00074102"/>
    <w:rsid w:val="00074153"/>
    <w:rsid w:val="00074215"/>
    <w:rsid w:val="000746A8"/>
    <w:rsid w:val="00074B96"/>
    <w:rsid w:val="00075B47"/>
    <w:rsid w:val="000762F2"/>
    <w:rsid w:val="000767D1"/>
    <w:rsid w:val="00076902"/>
    <w:rsid w:val="00076C7F"/>
    <w:rsid w:val="00077331"/>
    <w:rsid w:val="00077E5F"/>
    <w:rsid w:val="0008036A"/>
    <w:rsid w:val="000813E5"/>
    <w:rsid w:val="00081AE6"/>
    <w:rsid w:val="000827B2"/>
    <w:rsid w:val="000828C6"/>
    <w:rsid w:val="000855EB"/>
    <w:rsid w:val="000857F5"/>
    <w:rsid w:val="00085B52"/>
    <w:rsid w:val="000866F2"/>
    <w:rsid w:val="0009009F"/>
    <w:rsid w:val="00090A23"/>
    <w:rsid w:val="00090AE0"/>
    <w:rsid w:val="00090E8D"/>
    <w:rsid w:val="00091557"/>
    <w:rsid w:val="000924C1"/>
    <w:rsid w:val="000924F0"/>
    <w:rsid w:val="00092773"/>
    <w:rsid w:val="000928C2"/>
    <w:rsid w:val="00093474"/>
    <w:rsid w:val="0009366F"/>
    <w:rsid w:val="000943B0"/>
    <w:rsid w:val="00094606"/>
    <w:rsid w:val="0009461E"/>
    <w:rsid w:val="0009510F"/>
    <w:rsid w:val="0009652F"/>
    <w:rsid w:val="00097AC0"/>
    <w:rsid w:val="00097BE2"/>
    <w:rsid w:val="000A00A4"/>
    <w:rsid w:val="000A06CF"/>
    <w:rsid w:val="000A1B7B"/>
    <w:rsid w:val="000A1CE4"/>
    <w:rsid w:val="000A209E"/>
    <w:rsid w:val="000A211E"/>
    <w:rsid w:val="000A2909"/>
    <w:rsid w:val="000A2CA7"/>
    <w:rsid w:val="000A3071"/>
    <w:rsid w:val="000A30C4"/>
    <w:rsid w:val="000A40E5"/>
    <w:rsid w:val="000A4766"/>
    <w:rsid w:val="000A56F2"/>
    <w:rsid w:val="000A5D67"/>
    <w:rsid w:val="000A6A66"/>
    <w:rsid w:val="000A7FB3"/>
    <w:rsid w:val="000B05B9"/>
    <w:rsid w:val="000B11ED"/>
    <w:rsid w:val="000B1EB9"/>
    <w:rsid w:val="000B2719"/>
    <w:rsid w:val="000B27C6"/>
    <w:rsid w:val="000B280B"/>
    <w:rsid w:val="000B3337"/>
    <w:rsid w:val="000B3665"/>
    <w:rsid w:val="000B3A8F"/>
    <w:rsid w:val="000B3B8E"/>
    <w:rsid w:val="000B3D14"/>
    <w:rsid w:val="000B4682"/>
    <w:rsid w:val="000B4AB9"/>
    <w:rsid w:val="000B5144"/>
    <w:rsid w:val="000B556C"/>
    <w:rsid w:val="000B58C3"/>
    <w:rsid w:val="000B5AAE"/>
    <w:rsid w:val="000B61E9"/>
    <w:rsid w:val="000B6B02"/>
    <w:rsid w:val="000C01EF"/>
    <w:rsid w:val="000C09AE"/>
    <w:rsid w:val="000C0BBC"/>
    <w:rsid w:val="000C106B"/>
    <w:rsid w:val="000C165A"/>
    <w:rsid w:val="000C17BC"/>
    <w:rsid w:val="000C1849"/>
    <w:rsid w:val="000C19B0"/>
    <w:rsid w:val="000C2433"/>
    <w:rsid w:val="000C2E19"/>
    <w:rsid w:val="000C37E9"/>
    <w:rsid w:val="000C476B"/>
    <w:rsid w:val="000C6A43"/>
    <w:rsid w:val="000C6ADF"/>
    <w:rsid w:val="000C7068"/>
    <w:rsid w:val="000C71D7"/>
    <w:rsid w:val="000C72DB"/>
    <w:rsid w:val="000C76CB"/>
    <w:rsid w:val="000C78B2"/>
    <w:rsid w:val="000C7981"/>
    <w:rsid w:val="000D0C1C"/>
    <w:rsid w:val="000D0D07"/>
    <w:rsid w:val="000D0D46"/>
    <w:rsid w:val="000D1FC9"/>
    <w:rsid w:val="000D30B7"/>
    <w:rsid w:val="000D4797"/>
    <w:rsid w:val="000D5535"/>
    <w:rsid w:val="000D5711"/>
    <w:rsid w:val="000D5AC0"/>
    <w:rsid w:val="000D61A7"/>
    <w:rsid w:val="000D6D94"/>
    <w:rsid w:val="000D7A79"/>
    <w:rsid w:val="000E0527"/>
    <w:rsid w:val="000E0754"/>
    <w:rsid w:val="000E07E8"/>
    <w:rsid w:val="000E1CB0"/>
    <w:rsid w:val="000E1E92"/>
    <w:rsid w:val="000E2C03"/>
    <w:rsid w:val="000E3075"/>
    <w:rsid w:val="000E35BD"/>
    <w:rsid w:val="000E399A"/>
    <w:rsid w:val="000E41ED"/>
    <w:rsid w:val="000E4B28"/>
    <w:rsid w:val="000E532D"/>
    <w:rsid w:val="000E5814"/>
    <w:rsid w:val="000E64FC"/>
    <w:rsid w:val="000E66FC"/>
    <w:rsid w:val="000E6A1C"/>
    <w:rsid w:val="000E7912"/>
    <w:rsid w:val="000E7FC8"/>
    <w:rsid w:val="000F02E0"/>
    <w:rsid w:val="000F06D6"/>
    <w:rsid w:val="000F0712"/>
    <w:rsid w:val="000F082C"/>
    <w:rsid w:val="000F0EB1"/>
    <w:rsid w:val="000F1106"/>
    <w:rsid w:val="000F1444"/>
    <w:rsid w:val="000F1CD6"/>
    <w:rsid w:val="000F236C"/>
    <w:rsid w:val="000F24F8"/>
    <w:rsid w:val="000F37E6"/>
    <w:rsid w:val="000F3BE9"/>
    <w:rsid w:val="000F3F6C"/>
    <w:rsid w:val="000F4107"/>
    <w:rsid w:val="000F4328"/>
    <w:rsid w:val="000F5218"/>
    <w:rsid w:val="000F5A33"/>
    <w:rsid w:val="000F5D02"/>
    <w:rsid w:val="000F5F11"/>
    <w:rsid w:val="000F68C1"/>
    <w:rsid w:val="000F6DF3"/>
    <w:rsid w:val="000F6FB2"/>
    <w:rsid w:val="000F7177"/>
    <w:rsid w:val="000F749A"/>
    <w:rsid w:val="000F7E35"/>
    <w:rsid w:val="0010054B"/>
    <w:rsid w:val="001005FF"/>
    <w:rsid w:val="00100F77"/>
    <w:rsid w:val="0010175F"/>
    <w:rsid w:val="00101A33"/>
    <w:rsid w:val="00101C6B"/>
    <w:rsid w:val="00102F46"/>
    <w:rsid w:val="0010329B"/>
    <w:rsid w:val="00103A40"/>
    <w:rsid w:val="00104EC8"/>
    <w:rsid w:val="001062FB"/>
    <w:rsid w:val="001063E6"/>
    <w:rsid w:val="0010789B"/>
    <w:rsid w:val="0011069E"/>
    <w:rsid w:val="0011079E"/>
    <w:rsid w:val="00110E3D"/>
    <w:rsid w:val="00111782"/>
    <w:rsid w:val="00111911"/>
    <w:rsid w:val="0011217A"/>
    <w:rsid w:val="001128C7"/>
    <w:rsid w:val="00112968"/>
    <w:rsid w:val="00112A55"/>
    <w:rsid w:val="00113CF4"/>
    <w:rsid w:val="0011490F"/>
    <w:rsid w:val="001153EA"/>
    <w:rsid w:val="00115643"/>
    <w:rsid w:val="00115BB3"/>
    <w:rsid w:val="00116765"/>
    <w:rsid w:val="001170DF"/>
    <w:rsid w:val="0011751E"/>
    <w:rsid w:val="00117F82"/>
    <w:rsid w:val="001204B4"/>
    <w:rsid w:val="00120BE9"/>
    <w:rsid w:val="00120F69"/>
    <w:rsid w:val="001219F5"/>
    <w:rsid w:val="00121A20"/>
    <w:rsid w:val="001220CB"/>
    <w:rsid w:val="00123732"/>
    <w:rsid w:val="0012377F"/>
    <w:rsid w:val="00123D9B"/>
    <w:rsid w:val="001240C0"/>
    <w:rsid w:val="00124314"/>
    <w:rsid w:val="001247D8"/>
    <w:rsid w:val="0012541C"/>
    <w:rsid w:val="001258FA"/>
    <w:rsid w:val="00125FFB"/>
    <w:rsid w:val="00126193"/>
    <w:rsid w:val="00126B4A"/>
    <w:rsid w:val="0012779E"/>
    <w:rsid w:val="00127846"/>
    <w:rsid w:val="00130280"/>
    <w:rsid w:val="001309AA"/>
    <w:rsid w:val="0013116C"/>
    <w:rsid w:val="001314E7"/>
    <w:rsid w:val="00132FD0"/>
    <w:rsid w:val="00134248"/>
    <w:rsid w:val="00134432"/>
    <w:rsid w:val="001344C0"/>
    <w:rsid w:val="001346FA"/>
    <w:rsid w:val="00134DBF"/>
    <w:rsid w:val="00135252"/>
    <w:rsid w:val="00135333"/>
    <w:rsid w:val="00136020"/>
    <w:rsid w:val="00136220"/>
    <w:rsid w:val="00136B7C"/>
    <w:rsid w:val="00137AB5"/>
    <w:rsid w:val="00137F0B"/>
    <w:rsid w:val="00140129"/>
    <w:rsid w:val="00140898"/>
    <w:rsid w:val="00140F96"/>
    <w:rsid w:val="00141EEC"/>
    <w:rsid w:val="00142935"/>
    <w:rsid w:val="001444CB"/>
    <w:rsid w:val="001450C4"/>
    <w:rsid w:val="00145928"/>
    <w:rsid w:val="00145A16"/>
    <w:rsid w:val="00146345"/>
    <w:rsid w:val="00146472"/>
    <w:rsid w:val="0014690C"/>
    <w:rsid w:val="0014691F"/>
    <w:rsid w:val="00147076"/>
    <w:rsid w:val="001473F3"/>
    <w:rsid w:val="00147A23"/>
    <w:rsid w:val="00147CDE"/>
    <w:rsid w:val="00151152"/>
    <w:rsid w:val="00151E23"/>
    <w:rsid w:val="001526E0"/>
    <w:rsid w:val="001532E6"/>
    <w:rsid w:val="00153B2E"/>
    <w:rsid w:val="00153B59"/>
    <w:rsid w:val="00154A32"/>
    <w:rsid w:val="00154FD7"/>
    <w:rsid w:val="001551B4"/>
    <w:rsid w:val="001551B5"/>
    <w:rsid w:val="00155321"/>
    <w:rsid w:val="00155DCB"/>
    <w:rsid w:val="001562E7"/>
    <w:rsid w:val="00156D2A"/>
    <w:rsid w:val="00157C3B"/>
    <w:rsid w:val="00157EE6"/>
    <w:rsid w:val="00161118"/>
    <w:rsid w:val="00161C79"/>
    <w:rsid w:val="0016374C"/>
    <w:rsid w:val="00163FB1"/>
    <w:rsid w:val="00164733"/>
    <w:rsid w:val="00164DDB"/>
    <w:rsid w:val="001659C1"/>
    <w:rsid w:val="00165A75"/>
    <w:rsid w:val="00166167"/>
    <w:rsid w:val="00166F42"/>
    <w:rsid w:val="001701E3"/>
    <w:rsid w:val="00170970"/>
    <w:rsid w:val="00170D2E"/>
    <w:rsid w:val="001711FC"/>
    <w:rsid w:val="00172193"/>
    <w:rsid w:val="001724BC"/>
    <w:rsid w:val="00172A57"/>
    <w:rsid w:val="00172F42"/>
    <w:rsid w:val="00173A8E"/>
    <w:rsid w:val="00173DCD"/>
    <w:rsid w:val="0017424D"/>
    <w:rsid w:val="0017502C"/>
    <w:rsid w:val="00175F93"/>
    <w:rsid w:val="00176E32"/>
    <w:rsid w:val="00177D9B"/>
    <w:rsid w:val="00180B20"/>
    <w:rsid w:val="00180CF7"/>
    <w:rsid w:val="0018143F"/>
    <w:rsid w:val="001815FB"/>
    <w:rsid w:val="00181FF8"/>
    <w:rsid w:val="00183169"/>
    <w:rsid w:val="00183507"/>
    <w:rsid w:val="00183D0C"/>
    <w:rsid w:val="00184329"/>
    <w:rsid w:val="00184741"/>
    <w:rsid w:val="0018491A"/>
    <w:rsid w:val="00184C46"/>
    <w:rsid w:val="00187647"/>
    <w:rsid w:val="00187FF1"/>
    <w:rsid w:val="0018AB12"/>
    <w:rsid w:val="001903E5"/>
    <w:rsid w:val="00190A5B"/>
    <w:rsid w:val="00190AC1"/>
    <w:rsid w:val="0019241C"/>
    <w:rsid w:val="0019341A"/>
    <w:rsid w:val="001942EA"/>
    <w:rsid w:val="001945C2"/>
    <w:rsid w:val="001952C6"/>
    <w:rsid w:val="0019553C"/>
    <w:rsid w:val="00195B7B"/>
    <w:rsid w:val="00195E6A"/>
    <w:rsid w:val="001961A8"/>
    <w:rsid w:val="0019720F"/>
    <w:rsid w:val="00197B56"/>
    <w:rsid w:val="00197DF9"/>
    <w:rsid w:val="001A03DE"/>
    <w:rsid w:val="001A0461"/>
    <w:rsid w:val="001A05C7"/>
    <w:rsid w:val="001A0DA1"/>
    <w:rsid w:val="001A175A"/>
    <w:rsid w:val="001A17FE"/>
    <w:rsid w:val="001A18D1"/>
    <w:rsid w:val="001A1987"/>
    <w:rsid w:val="001A1ABC"/>
    <w:rsid w:val="001A2564"/>
    <w:rsid w:val="001A3C97"/>
    <w:rsid w:val="001A498C"/>
    <w:rsid w:val="001A4CEA"/>
    <w:rsid w:val="001A5331"/>
    <w:rsid w:val="001A5756"/>
    <w:rsid w:val="001A5C43"/>
    <w:rsid w:val="001A5D91"/>
    <w:rsid w:val="001A6173"/>
    <w:rsid w:val="001A6286"/>
    <w:rsid w:val="001A62CE"/>
    <w:rsid w:val="001A6312"/>
    <w:rsid w:val="001A6CBA"/>
    <w:rsid w:val="001A6FB6"/>
    <w:rsid w:val="001A7FE6"/>
    <w:rsid w:val="001B07E2"/>
    <w:rsid w:val="001B0D97"/>
    <w:rsid w:val="001B102C"/>
    <w:rsid w:val="001B1AC4"/>
    <w:rsid w:val="001B2A18"/>
    <w:rsid w:val="001B30B9"/>
    <w:rsid w:val="001B3BF8"/>
    <w:rsid w:val="001B504C"/>
    <w:rsid w:val="001B53F1"/>
    <w:rsid w:val="001B5A5D"/>
    <w:rsid w:val="001B6A4E"/>
    <w:rsid w:val="001B6CE9"/>
    <w:rsid w:val="001B7643"/>
    <w:rsid w:val="001C1597"/>
    <w:rsid w:val="001C1CE5"/>
    <w:rsid w:val="001C221B"/>
    <w:rsid w:val="001C283E"/>
    <w:rsid w:val="001C2E35"/>
    <w:rsid w:val="001C3D2A"/>
    <w:rsid w:val="001C701B"/>
    <w:rsid w:val="001C7185"/>
    <w:rsid w:val="001D0EE7"/>
    <w:rsid w:val="001D173B"/>
    <w:rsid w:val="001D2E94"/>
    <w:rsid w:val="001D2F38"/>
    <w:rsid w:val="001D3E81"/>
    <w:rsid w:val="001D51BA"/>
    <w:rsid w:val="001D52BA"/>
    <w:rsid w:val="001D53E7"/>
    <w:rsid w:val="001D53FE"/>
    <w:rsid w:val="001D5C9C"/>
    <w:rsid w:val="001D5DE0"/>
    <w:rsid w:val="001D6207"/>
    <w:rsid w:val="001D6342"/>
    <w:rsid w:val="001D6D53"/>
    <w:rsid w:val="001D6F53"/>
    <w:rsid w:val="001E0291"/>
    <w:rsid w:val="001E02CA"/>
    <w:rsid w:val="001E0794"/>
    <w:rsid w:val="001E08ED"/>
    <w:rsid w:val="001E0B24"/>
    <w:rsid w:val="001E2B79"/>
    <w:rsid w:val="001E2BF3"/>
    <w:rsid w:val="001E2C53"/>
    <w:rsid w:val="001E58E2"/>
    <w:rsid w:val="001E6F46"/>
    <w:rsid w:val="001E6F87"/>
    <w:rsid w:val="001E7AED"/>
    <w:rsid w:val="001F0ADB"/>
    <w:rsid w:val="001F174E"/>
    <w:rsid w:val="001F1E17"/>
    <w:rsid w:val="001F26B8"/>
    <w:rsid w:val="001F2701"/>
    <w:rsid w:val="001F2D27"/>
    <w:rsid w:val="001F36E8"/>
    <w:rsid w:val="001F3916"/>
    <w:rsid w:val="001F53F7"/>
    <w:rsid w:val="001F5486"/>
    <w:rsid w:val="001F54C5"/>
    <w:rsid w:val="001F5BF9"/>
    <w:rsid w:val="001F662C"/>
    <w:rsid w:val="001F6871"/>
    <w:rsid w:val="001F7074"/>
    <w:rsid w:val="001F71B0"/>
    <w:rsid w:val="001F7216"/>
    <w:rsid w:val="001F7833"/>
    <w:rsid w:val="00200490"/>
    <w:rsid w:val="00200E1B"/>
    <w:rsid w:val="00201A9F"/>
    <w:rsid w:val="00201EDA"/>
    <w:rsid w:val="00201F3A"/>
    <w:rsid w:val="00202089"/>
    <w:rsid w:val="0020246C"/>
    <w:rsid w:val="00203D11"/>
    <w:rsid w:val="00203F96"/>
    <w:rsid w:val="00204B35"/>
    <w:rsid w:val="00204DF1"/>
    <w:rsid w:val="00205729"/>
    <w:rsid w:val="002057C7"/>
    <w:rsid w:val="00205C65"/>
    <w:rsid w:val="00205DC0"/>
    <w:rsid w:val="00206044"/>
    <w:rsid w:val="0020618D"/>
    <w:rsid w:val="002069B2"/>
    <w:rsid w:val="002069BF"/>
    <w:rsid w:val="00207FA3"/>
    <w:rsid w:val="00210B25"/>
    <w:rsid w:val="002111EB"/>
    <w:rsid w:val="002127A1"/>
    <w:rsid w:val="00213644"/>
    <w:rsid w:val="00214092"/>
    <w:rsid w:val="00214DA8"/>
    <w:rsid w:val="00214EBE"/>
    <w:rsid w:val="00215423"/>
    <w:rsid w:val="002158FA"/>
    <w:rsid w:val="00215998"/>
    <w:rsid w:val="00215CA7"/>
    <w:rsid w:val="00216273"/>
    <w:rsid w:val="00216BFA"/>
    <w:rsid w:val="00217567"/>
    <w:rsid w:val="002175E7"/>
    <w:rsid w:val="00220600"/>
    <w:rsid w:val="00220C6B"/>
    <w:rsid w:val="0022217C"/>
    <w:rsid w:val="002223A0"/>
    <w:rsid w:val="002224DB"/>
    <w:rsid w:val="002228A5"/>
    <w:rsid w:val="00223137"/>
    <w:rsid w:val="0022375B"/>
    <w:rsid w:val="00223FCB"/>
    <w:rsid w:val="002246D4"/>
    <w:rsid w:val="002252C3"/>
    <w:rsid w:val="0022542F"/>
    <w:rsid w:val="00225C54"/>
    <w:rsid w:val="00227D46"/>
    <w:rsid w:val="00227EAB"/>
    <w:rsid w:val="00230765"/>
    <w:rsid w:val="00230D18"/>
    <w:rsid w:val="0023174F"/>
    <w:rsid w:val="002319E4"/>
    <w:rsid w:val="002335AE"/>
    <w:rsid w:val="00233E1D"/>
    <w:rsid w:val="002342DB"/>
    <w:rsid w:val="00234674"/>
    <w:rsid w:val="00234948"/>
    <w:rsid w:val="0023505F"/>
    <w:rsid w:val="00235632"/>
    <w:rsid w:val="00235872"/>
    <w:rsid w:val="00235DC1"/>
    <w:rsid w:val="00236433"/>
    <w:rsid w:val="00236511"/>
    <w:rsid w:val="00236BC9"/>
    <w:rsid w:val="00236CF6"/>
    <w:rsid w:val="00237F38"/>
    <w:rsid w:val="00240337"/>
    <w:rsid w:val="00240C99"/>
    <w:rsid w:val="00240E51"/>
    <w:rsid w:val="00241220"/>
    <w:rsid w:val="002412E2"/>
    <w:rsid w:val="00241559"/>
    <w:rsid w:val="002435B3"/>
    <w:rsid w:val="00244E26"/>
    <w:rsid w:val="002458EB"/>
    <w:rsid w:val="00245AC9"/>
    <w:rsid w:val="00245F10"/>
    <w:rsid w:val="002500C8"/>
    <w:rsid w:val="0025057E"/>
    <w:rsid w:val="00251551"/>
    <w:rsid w:val="00252F6A"/>
    <w:rsid w:val="00254042"/>
    <w:rsid w:val="00254612"/>
    <w:rsid w:val="002550D6"/>
    <w:rsid w:val="0025589C"/>
    <w:rsid w:val="002559E9"/>
    <w:rsid w:val="00255B70"/>
    <w:rsid w:val="00255EB5"/>
    <w:rsid w:val="00257543"/>
    <w:rsid w:val="00257D29"/>
    <w:rsid w:val="0026069D"/>
    <w:rsid w:val="00260711"/>
    <w:rsid w:val="002609E3"/>
    <w:rsid w:val="00261353"/>
    <w:rsid w:val="002617E7"/>
    <w:rsid w:val="002619F0"/>
    <w:rsid w:val="0026210B"/>
    <w:rsid w:val="00262366"/>
    <w:rsid w:val="002626FD"/>
    <w:rsid w:val="00262A5A"/>
    <w:rsid w:val="00262CAB"/>
    <w:rsid w:val="00263CA4"/>
    <w:rsid w:val="002640A9"/>
    <w:rsid w:val="00264228"/>
    <w:rsid w:val="00264334"/>
    <w:rsid w:val="0026473E"/>
    <w:rsid w:val="00265E29"/>
    <w:rsid w:val="00265ED5"/>
    <w:rsid w:val="00266214"/>
    <w:rsid w:val="0026773A"/>
    <w:rsid w:val="00267C83"/>
    <w:rsid w:val="00270519"/>
    <w:rsid w:val="0027144F"/>
    <w:rsid w:val="00271813"/>
    <w:rsid w:val="00271CE5"/>
    <w:rsid w:val="00271F3A"/>
    <w:rsid w:val="00271FA7"/>
    <w:rsid w:val="002722CB"/>
    <w:rsid w:val="0027301C"/>
    <w:rsid w:val="00273096"/>
    <w:rsid w:val="00273278"/>
    <w:rsid w:val="002737F4"/>
    <w:rsid w:val="00274708"/>
    <w:rsid w:val="002753D6"/>
    <w:rsid w:val="0027561B"/>
    <w:rsid w:val="00276CBB"/>
    <w:rsid w:val="002805F5"/>
    <w:rsid w:val="00280751"/>
    <w:rsid w:val="00280AEE"/>
    <w:rsid w:val="00281403"/>
    <w:rsid w:val="002823CD"/>
    <w:rsid w:val="0028280A"/>
    <w:rsid w:val="00282B65"/>
    <w:rsid w:val="00282D15"/>
    <w:rsid w:val="0028321C"/>
    <w:rsid w:val="00283480"/>
    <w:rsid w:val="00283744"/>
    <w:rsid w:val="00283C2A"/>
    <w:rsid w:val="00284183"/>
    <w:rsid w:val="00284C87"/>
    <w:rsid w:val="00285373"/>
    <w:rsid w:val="002860FE"/>
    <w:rsid w:val="00286ACD"/>
    <w:rsid w:val="002876AA"/>
    <w:rsid w:val="00287838"/>
    <w:rsid w:val="00287910"/>
    <w:rsid w:val="002879CD"/>
    <w:rsid w:val="0029074A"/>
    <w:rsid w:val="002907B5"/>
    <w:rsid w:val="002910EF"/>
    <w:rsid w:val="002922D3"/>
    <w:rsid w:val="0029282D"/>
    <w:rsid w:val="00292D49"/>
    <w:rsid w:val="00292EB7"/>
    <w:rsid w:val="00293849"/>
    <w:rsid w:val="00293A91"/>
    <w:rsid w:val="00293FC1"/>
    <w:rsid w:val="00294696"/>
    <w:rsid w:val="00294986"/>
    <w:rsid w:val="00295119"/>
    <w:rsid w:val="00296227"/>
    <w:rsid w:val="00296C3B"/>
    <w:rsid w:val="00296F44"/>
    <w:rsid w:val="002975F1"/>
    <w:rsid w:val="0029777D"/>
    <w:rsid w:val="002A00F4"/>
    <w:rsid w:val="002A055E"/>
    <w:rsid w:val="002A0B80"/>
    <w:rsid w:val="002A1D4E"/>
    <w:rsid w:val="002A2759"/>
    <w:rsid w:val="002A2869"/>
    <w:rsid w:val="002A2AD5"/>
    <w:rsid w:val="002A2BA1"/>
    <w:rsid w:val="002A3EAA"/>
    <w:rsid w:val="002A43FF"/>
    <w:rsid w:val="002A488C"/>
    <w:rsid w:val="002A4F28"/>
    <w:rsid w:val="002A583D"/>
    <w:rsid w:val="002A5F7C"/>
    <w:rsid w:val="002A6E0D"/>
    <w:rsid w:val="002A7505"/>
    <w:rsid w:val="002B15BB"/>
    <w:rsid w:val="002B1A36"/>
    <w:rsid w:val="002B24D6"/>
    <w:rsid w:val="002B2BCF"/>
    <w:rsid w:val="002B3195"/>
    <w:rsid w:val="002B37D9"/>
    <w:rsid w:val="002B474B"/>
    <w:rsid w:val="002B5180"/>
    <w:rsid w:val="002B6C10"/>
    <w:rsid w:val="002B6C30"/>
    <w:rsid w:val="002B7477"/>
    <w:rsid w:val="002C09AF"/>
    <w:rsid w:val="002C2C36"/>
    <w:rsid w:val="002C4037"/>
    <w:rsid w:val="002C41E6"/>
    <w:rsid w:val="002C4290"/>
    <w:rsid w:val="002C4E24"/>
    <w:rsid w:val="002C6A07"/>
    <w:rsid w:val="002D0119"/>
    <w:rsid w:val="002D071A"/>
    <w:rsid w:val="002D0BC5"/>
    <w:rsid w:val="002D19E7"/>
    <w:rsid w:val="002D2099"/>
    <w:rsid w:val="002D239F"/>
    <w:rsid w:val="002D2F6E"/>
    <w:rsid w:val="002D34B2"/>
    <w:rsid w:val="002D3508"/>
    <w:rsid w:val="002D48B0"/>
    <w:rsid w:val="002D4C51"/>
    <w:rsid w:val="002D51F5"/>
    <w:rsid w:val="002D54D9"/>
    <w:rsid w:val="002D5B37"/>
    <w:rsid w:val="002D6408"/>
    <w:rsid w:val="002D666E"/>
    <w:rsid w:val="002D67A5"/>
    <w:rsid w:val="002D7637"/>
    <w:rsid w:val="002D7A20"/>
    <w:rsid w:val="002D7E17"/>
    <w:rsid w:val="002D7FA2"/>
    <w:rsid w:val="002D7FFE"/>
    <w:rsid w:val="002E0A8F"/>
    <w:rsid w:val="002E155B"/>
    <w:rsid w:val="002E17AC"/>
    <w:rsid w:val="002E17F2"/>
    <w:rsid w:val="002E1858"/>
    <w:rsid w:val="002E1FE1"/>
    <w:rsid w:val="002E2CF0"/>
    <w:rsid w:val="002E3A1E"/>
    <w:rsid w:val="002E51DE"/>
    <w:rsid w:val="002E5433"/>
    <w:rsid w:val="002E5B88"/>
    <w:rsid w:val="002E6049"/>
    <w:rsid w:val="002E69EA"/>
    <w:rsid w:val="002E7BEF"/>
    <w:rsid w:val="002E7CAE"/>
    <w:rsid w:val="002F12FC"/>
    <w:rsid w:val="002F13E4"/>
    <w:rsid w:val="002F1E9B"/>
    <w:rsid w:val="002F2399"/>
    <w:rsid w:val="002F2771"/>
    <w:rsid w:val="002F37A9"/>
    <w:rsid w:val="002F44E3"/>
    <w:rsid w:val="002F4D00"/>
    <w:rsid w:val="002F4D2D"/>
    <w:rsid w:val="002F539C"/>
    <w:rsid w:val="002F6068"/>
    <w:rsid w:val="003004BD"/>
    <w:rsid w:val="0030173E"/>
    <w:rsid w:val="00301931"/>
    <w:rsid w:val="00301C8D"/>
    <w:rsid w:val="00301CE6"/>
    <w:rsid w:val="0030256B"/>
    <w:rsid w:val="00302C4D"/>
    <w:rsid w:val="00302E1B"/>
    <w:rsid w:val="003035AA"/>
    <w:rsid w:val="003043F6"/>
    <w:rsid w:val="00304E05"/>
    <w:rsid w:val="00304F3F"/>
    <w:rsid w:val="0030501F"/>
    <w:rsid w:val="0030544C"/>
    <w:rsid w:val="00305867"/>
    <w:rsid w:val="00305A75"/>
    <w:rsid w:val="0030624A"/>
    <w:rsid w:val="00306A8E"/>
    <w:rsid w:val="00306B0D"/>
    <w:rsid w:val="00306B2F"/>
    <w:rsid w:val="003074AB"/>
    <w:rsid w:val="00307574"/>
    <w:rsid w:val="00307B3D"/>
    <w:rsid w:val="00307BA1"/>
    <w:rsid w:val="00310169"/>
    <w:rsid w:val="003101AA"/>
    <w:rsid w:val="003108B6"/>
    <w:rsid w:val="00311702"/>
    <w:rsid w:val="00311E82"/>
    <w:rsid w:val="00312061"/>
    <w:rsid w:val="003129B1"/>
    <w:rsid w:val="003131CE"/>
    <w:rsid w:val="00313FD6"/>
    <w:rsid w:val="003143BD"/>
    <w:rsid w:val="00314946"/>
    <w:rsid w:val="0031525E"/>
    <w:rsid w:val="00315363"/>
    <w:rsid w:val="003164DB"/>
    <w:rsid w:val="00316C00"/>
    <w:rsid w:val="00316F0C"/>
    <w:rsid w:val="003174DD"/>
    <w:rsid w:val="0032005C"/>
    <w:rsid w:val="00320068"/>
    <w:rsid w:val="003201D0"/>
    <w:rsid w:val="00320216"/>
    <w:rsid w:val="003203ED"/>
    <w:rsid w:val="00320C96"/>
    <w:rsid w:val="0032107F"/>
    <w:rsid w:val="00322C6F"/>
    <w:rsid w:val="00322C9F"/>
    <w:rsid w:val="003240A2"/>
    <w:rsid w:val="003244F7"/>
    <w:rsid w:val="00324D23"/>
    <w:rsid w:val="00325397"/>
    <w:rsid w:val="00326178"/>
    <w:rsid w:val="003273E4"/>
    <w:rsid w:val="00327863"/>
    <w:rsid w:val="003303DA"/>
    <w:rsid w:val="00330423"/>
    <w:rsid w:val="003305F9"/>
    <w:rsid w:val="0033110A"/>
    <w:rsid w:val="003314C3"/>
    <w:rsid w:val="00331751"/>
    <w:rsid w:val="0033227A"/>
    <w:rsid w:val="00332ABF"/>
    <w:rsid w:val="00332B3B"/>
    <w:rsid w:val="00333A59"/>
    <w:rsid w:val="00333B91"/>
    <w:rsid w:val="00334440"/>
    <w:rsid w:val="00334579"/>
    <w:rsid w:val="00335550"/>
    <w:rsid w:val="00335858"/>
    <w:rsid w:val="00336BDA"/>
    <w:rsid w:val="00336BED"/>
    <w:rsid w:val="00337320"/>
    <w:rsid w:val="00337B58"/>
    <w:rsid w:val="003400BA"/>
    <w:rsid w:val="00341682"/>
    <w:rsid w:val="003419AE"/>
    <w:rsid w:val="003429BF"/>
    <w:rsid w:val="00342BD7"/>
    <w:rsid w:val="00343608"/>
    <w:rsid w:val="0034467A"/>
    <w:rsid w:val="003448C6"/>
    <w:rsid w:val="00344A98"/>
    <w:rsid w:val="00345F0A"/>
    <w:rsid w:val="003468BD"/>
    <w:rsid w:val="00346DB5"/>
    <w:rsid w:val="00346EEB"/>
    <w:rsid w:val="00347019"/>
    <w:rsid w:val="003471A8"/>
    <w:rsid w:val="003471DC"/>
    <w:rsid w:val="003477B1"/>
    <w:rsid w:val="00347920"/>
    <w:rsid w:val="0035239F"/>
    <w:rsid w:val="00352764"/>
    <w:rsid w:val="003531FD"/>
    <w:rsid w:val="00354B20"/>
    <w:rsid w:val="00354D9B"/>
    <w:rsid w:val="0035568C"/>
    <w:rsid w:val="003557AD"/>
    <w:rsid w:val="0035592E"/>
    <w:rsid w:val="00356070"/>
    <w:rsid w:val="00357380"/>
    <w:rsid w:val="00357CB5"/>
    <w:rsid w:val="003602D9"/>
    <w:rsid w:val="003604CE"/>
    <w:rsid w:val="00360746"/>
    <w:rsid w:val="00360814"/>
    <w:rsid w:val="0036184B"/>
    <w:rsid w:val="00361BCA"/>
    <w:rsid w:val="00361FC5"/>
    <w:rsid w:val="003637F3"/>
    <w:rsid w:val="003638F6"/>
    <w:rsid w:val="003643C4"/>
    <w:rsid w:val="00365DD8"/>
    <w:rsid w:val="00366332"/>
    <w:rsid w:val="003663B5"/>
    <w:rsid w:val="00366823"/>
    <w:rsid w:val="00367175"/>
    <w:rsid w:val="00367217"/>
    <w:rsid w:val="00370131"/>
    <w:rsid w:val="00370305"/>
    <w:rsid w:val="00370501"/>
    <w:rsid w:val="0037078E"/>
    <w:rsid w:val="00370E47"/>
    <w:rsid w:val="0037283A"/>
    <w:rsid w:val="00374289"/>
    <w:rsid w:val="003742AC"/>
    <w:rsid w:val="00374E55"/>
    <w:rsid w:val="003752D5"/>
    <w:rsid w:val="003767EF"/>
    <w:rsid w:val="003775E8"/>
    <w:rsid w:val="003775FE"/>
    <w:rsid w:val="00377A0F"/>
    <w:rsid w:val="00377CE1"/>
    <w:rsid w:val="003823CC"/>
    <w:rsid w:val="00382940"/>
    <w:rsid w:val="00384C62"/>
    <w:rsid w:val="00385276"/>
    <w:rsid w:val="0038579D"/>
    <w:rsid w:val="00385BF0"/>
    <w:rsid w:val="00386F8C"/>
    <w:rsid w:val="003874A3"/>
    <w:rsid w:val="0038778C"/>
    <w:rsid w:val="003923EE"/>
    <w:rsid w:val="00392B14"/>
    <w:rsid w:val="00392C65"/>
    <w:rsid w:val="00393238"/>
    <w:rsid w:val="003939FF"/>
    <w:rsid w:val="00393A02"/>
    <w:rsid w:val="0039484A"/>
    <w:rsid w:val="00394C04"/>
    <w:rsid w:val="0039561A"/>
    <w:rsid w:val="00396092"/>
    <w:rsid w:val="0039656A"/>
    <w:rsid w:val="00396931"/>
    <w:rsid w:val="00397235"/>
    <w:rsid w:val="003A012D"/>
    <w:rsid w:val="003A02AE"/>
    <w:rsid w:val="003A0691"/>
    <w:rsid w:val="003A1127"/>
    <w:rsid w:val="003A1F44"/>
    <w:rsid w:val="003A2223"/>
    <w:rsid w:val="003A2946"/>
    <w:rsid w:val="003A2A0F"/>
    <w:rsid w:val="003A2A6D"/>
    <w:rsid w:val="003A2CDA"/>
    <w:rsid w:val="003A300E"/>
    <w:rsid w:val="003A37B1"/>
    <w:rsid w:val="003A3F53"/>
    <w:rsid w:val="003A45A1"/>
    <w:rsid w:val="003A48EF"/>
    <w:rsid w:val="003A5175"/>
    <w:rsid w:val="003A5B0A"/>
    <w:rsid w:val="003A6394"/>
    <w:rsid w:val="003A6707"/>
    <w:rsid w:val="003A6876"/>
    <w:rsid w:val="003A6A3C"/>
    <w:rsid w:val="003A6BAC"/>
    <w:rsid w:val="003A6CCD"/>
    <w:rsid w:val="003A70A4"/>
    <w:rsid w:val="003A7867"/>
    <w:rsid w:val="003A7DAD"/>
    <w:rsid w:val="003A7EF3"/>
    <w:rsid w:val="003A7FD8"/>
    <w:rsid w:val="003B0376"/>
    <w:rsid w:val="003B05D1"/>
    <w:rsid w:val="003B0A32"/>
    <w:rsid w:val="003B0C00"/>
    <w:rsid w:val="003B0C75"/>
    <w:rsid w:val="003B159C"/>
    <w:rsid w:val="003B1A3E"/>
    <w:rsid w:val="003B2091"/>
    <w:rsid w:val="003B28F8"/>
    <w:rsid w:val="003B369F"/>
    <w:rsid w:val="003B36A3"/>
    <w:rsid w:val="003B3F8C"/>
    <w:rsid w:val="003B4786"/>
    <w:rsid w:val="003B4807"/>
    <w:rsid w:val="003B4D92"/>
    <w:rsid w:val="003B53D8"/>
    <w:rsid w:val="003B64BB"/>
    <w:rsid w:val="003B67AF"/>
    <w:rsid w:val="003B6C0C"/>
    <w:rsid w:val="003B7130"/>
    <w:rsid w:val="003B7205"/>
    <w:rsid w:val="003B76D4"/>
    <w:rsid w:val="003B799C"/>
    <w:rsid w:val="003B7FE5"/>
    <w:rsid w:val="003C03E0"/>
    <w:rsid w:val="003C11C8"/>
    <w:rsid w:val="003C2702"/>
    <w:rsid w:val="003C2B01"/>
    <w:rsid w:val="003C3172"/>
    <w:rsid w:val="003C3CBE"/>
    <w:rsid w:val="003C4059"/>
    <w:rsid w:val="003C670E"/>
    <w:rsid w:val="003C7806"/>
    <w:rsid w:val="003D00AB"/>
    <w:rsid w:val="003D0756"/>
    <w:rsid w:val="003D109F"/>
    <w:rsid w:val="003D125A"/>
    <w:rsid w:val="003D12CF"/>
    <w:rsid w:val="003D1649"/>
    <w:rsid w:val="003D1BE6"/>
    <w:rsid w:val="003D2478"/>
    <w:rsid w:val="003D259E"/>
    <w:rsid w:val="003D3673"/>
    <w:rsid w:val="003D39AE"/>
    <w:rsid w:val="003D39E1"/>
    <w:rsid w:val="003D3C45"/>
    <w:rsid w:val="003D4539"/>
    <w:rsid w:val="003D4D5F"/>
    <w:rsid w:val="003D54FE"/>
    <w:rsid w:val="003D5B1F"/>
    <w:rsid w:val="003D6273"/>
    <w:rsid w:val="003D6AE6"/>
    <w:rsid w:val="003D7350"/>
    <w:rsid w:val="003E1446"/>
    <w:rsid w:val="003E15FA"/>
    <w:rsid w:val="003E1816"/>
    <w:rsid w:val="003E1B34"/>
    <w:rsid w:val="003E1F28"/>
    <w:rsid w:val="003E24EA"/>
    <w:rsid w:val="003E361F"/>
    <w:rsid w:val="003E471D"/>
    <w:rsid w:val="003E4E89"/>
    <w:rsid w:val="003E4F52"/>
    <w:rsid w:val="003E55E4"/>
    <w:rsid w:val="003E57ED"/>
    <w:rsid w:val="003E7060"/>
    <w:rsid w:val="003E74E3"/>
    <w:rsid w:val="003E7E00"/>
    <w:rsid w:val="003F01B0"/>
    <w:rsid w:val="003F0235"/>
    <w:rsid w:val="003F05C7"/>
    <w:rsid w:val="003F16D1"/>
    <w:rsid w:val="003F1E99"/>
    <w:rsid w:val="003F23D5"/>
    <w:rsid w:val="003F2BE4"/>
    <w:rsid w:val="003F2CD4"/>
    <w:rsid w:val="003F3F24"/>
    <w:rsid w:val="003F4448"/>
    <w:rsid w:val="003F4F89"/>
    <w:rsid w:val="003F5CF1"/>
    <w:rsid w:val="003F6BBE"/>
    <w:rsid w:val="003F6D32"/>
    <w:rsid w:val="003F6FDD"/>
    <w:rsid w:val="003F710E"/>
    <w:rsid w:val="003F7B66"/>
    <w:rsid w:val="004000E8"/>
    <w:rsid w:val="00400BF4"/>
    <w:rsid w:val="0040252C"/>
    <w:rsid w:val="00402E2B"/>
    <w:rsid w:val="00404127"/>
    <w:rsid w:val="0040449B"/>
    <w:rsid w:val="00404F45"/>
    <w:rsid w:val="0040512B"/>
    <w:rsid w:val="004053A7"/>
    <w:rsid w:val="00405B85"/>
    <w:rsid w:val="00405CA5"/>
    <w:rsid w:val="00406276"/>
    <w:rsid w:val="00406625"/>
    <w:rsid w:val="00406F60"/>
    <w:rsid w:val="004071E8"/>
    <w:rsid w:val="00407CD3"/>
    <w:rsid w:val="00410134"/>
    <w:rsid w:val="00410B72"/>
    <w:rsid w:val="00410F18"/>
    <w:rsid w:val="0041263E"/>
    <w:rsid w:val="00412EDC"/>
    <w:rsid w:val="00413831"/>
    <w:rsid w:val="00413A34"/>
    <w:rsid w:val="00413AAC"/>
    <w:rsid w:val="00413E92"/>
    <w:rsid w:val="00416D53"/>
    <w:rsid w:val="004171F3"/>
    <w:rsid w:val="004177BF"/>
    <w:rsid w:val="004202A1"/>
    <w:rsid w:val="00421105"/>
    <w:rsid w:val="00421FB2"/>
    <w:rsid w:val="0042256F"/>
    <w:rsid w:val="00422AA4"/>
    <w:rsid w:val="0042366A"/>
    <w:rsid w:val="0042379E"/>
    <w:rsid w:val="00423A23"/>
    <w:rsid w:val="00423ECF"/>
    <w:rsid w:val="004242BF"/>
    <w:rsid w:val="004242F4"/>
    <w:rsid w:val="004246E8"/>
    <w:rsid w:val="00425130"/>
    <w:rsid w:val="0042598E"/>
    <w:rsid w:val="0042656F"/>
    <w:rsid w:val="00426958"/>
    <w:rsid w:val="00426DA6"/>
    <w:rsid w:val="00427248"/>
    <w:rsid w:val="0043068C"/>
    <w:rsid w:val="00430A26"/>
    <w:rsid w:val="00431832"/>
    <w:rsid w:val="00431BD8"/>
    <w:rsid w:val="00432175"/>
    <w:rsid w:val="0043354A"/>
    <w:rsid w:val="00433773"/>
    <w:rsid w:val="004337C4"/>
    <w:rsid w:val="00435D6A"/>
    <w:rsid w:val="00435DA4"/>
    <w:rsid w:val="00436012"/>
    <w:rsid w:val="0043675A"/>
    <w:rsid w:val="0043690C"/>
    <w:rsid w:val="00437447"/>
    <w:rsid w:val="00437CC5"/>
    <w:rsid w:val="004407FF"/>
    <w:rsid w:val="004418ED"/>
    <w:rsid w:val="00441A92"/>
    <w:rsid w:val="00442349"/>
    <w:rsid w:val="00442397"/>
    <w:rsid w:val="004431DC"/>
    <w:rsid w:val="004446EB"/>
    <w:rsid w:val="00444F56"/>
    <w:rsid w:val="00445461"/>
    <w:rsid w:val="00445D13"/>
    <w:rsid w:val="004462CC"/>
    <w:rsid w:val="00446488"/>
    <w:rsid w:val="004477F0"/>
    <w:rsid w:val="00447AFC"/>
    <w:rsid w:val="0045088D"/>
    <w:rsid w:val="004511BB"/>
    <w:rsid w:val="004517AA"/>
    <w:rsid w:val="00452CAA"/>
    <w:rsid w:val="00452CAC"/>
    <w:rsid w:val="00452FCA"/>
    <w:rsid w:val="00453AAC"/>
    <w:rsid w:val="00455858"/>
    <w:rsid w:val="00455C58"/>
    <w:rsid w:val="004563B9"/>
    <w:rsid w:val="004570C0"/>
    <w:rsid w:val="00457565"/>
    <w:rsid w:val="00457B71"/>
    <w:rsid w:val="0046078E"/>
    <w:rsid w:val="00460887"/>
    <w:rsid w:val="00460D0F"/>
    <w:rsid w:val="004616B9"/>
    <w:rsid w:val="00462685"/>
    <w:rsid w:val="00464689"/>
    <w:rsid w:val="00465DFD"/>
    <w:rsid w:val="004661B0"/>
    <w:rsid w:val="004669E2"/>
    <w:rsid w:val="00466F3C"/>
    <w:rsid w:val="00466FC3"/>
    <w:rsid w:val="00467E47"/>
    <w:rsid w:val="00470C31"/>
    <w:rsid w:val="00471397"/>
    <w:rsid w:val="00471DE0"/>
    <w:rsid w:val="0047208A"/>
    <w:rsid w:val="004726D0"/>
    <w:rsid w:val="0047284C"/>
    <w:rsid w:val="00472891"/>
    <w:rsid w:val="00472E23"/>
    <w:rsid w:val="00473042"/>
    <w:rsid w:val="004734D0"/>
    <w:rsid w:val="0047556B"/>
    <w:rsid w:val="004755B2"/>
    <w:rsid w:val="00475641"/>
    <w:rsid w:val="00475F19"/>
    <w:rsid w:val="00476840"/>
    <w:rsid w:val="00477768"/>
    <w:rsid w:val="00477868"/>
    <w:rsid w:val="0048183F"/>
    <w:rsid w:val="00481C15"/>
    <w:rsid w:val="0048273E"/>
    <w:rsid w:val="00482CE3"/>
    <w:rsid w:val="00484AF3"/>
    <w:rsid w:val="00485476"/>
    <w:rsid w:val="00485537"/>
    <w:rsid w:val="00485B51"/>
    <w:rsid w:val="00486591"/>
    <w:rsid w:val="00487CA3"/>
    <w:rsid w:val="0049055B"/>
    <w:rsid w:val="0049154D"/>
    <w:rsid w:val="00491FCB"/>
    <w:rsid w:val="0049216A"/>
    <w:rsid w:val="00492344"/>
    <w:rsid w:val="0049283D"/>
    <w:rsid w:val="00492BC5"/>
    <w:rsid w:val="0049460F"/>
    <w:rsid w:val="004948CF"/>
    <w:rsid w:val="00494E0B"/>
    <w:rsid w:val="004964F1"/>
    <w:rsid w:val="00496EF9"/>
    <w:rsid w:val="00496FDC"/>
    <w:rsid w:val="004A09ED"/>
    <w:rsid w:val="004A16BC"/>
    <w:rsid w:val="004A1927"/>
    <w:rsid w:val="004A1C4B"/>
    <w:rsid w:val="004A2B94"/>
    <w:rsid w:val="004A36FE"/>
    <w:rsid w:val="004A3855"/>
    <w:rsid w:val="004A3BC8"/>
    <w:rsid w:val="004A3C19"/>
    <w:rsid w:val="004A42FB"/>
    <w:rsid w:val="004A4956"/>
    <w:rsid w:val="004A4A42"/>
    <w:rsid w:val="004A4D14"/>
    <w:rsid w:val="004A5E2F"/>
    <w:rsid w:val="004A673D"/>
    <w:rsid w:val="004A7EF7"/>
    <w:rsid w:val="004B0F5E"/>
    <w:rsid w:val="004B1FE3"/>
    <w:rsid w:val="004B23FC"/>
    <w:rsid w:val="004B2744"/>
    <w:rsid w:val="004B27AA"/>
    <w:rsid w:val="004B2D3C"/>
    <w:rsid w:val="004B3238"/>
    <w:rsid w:val="004B4651"/>
    <w:rsid w:val="004B542A"/>
    <w:rsid w:val="004B5633"/>
    <w:rsid w:val="004B59CC"/>
    <w:rsid w:val="004B5BBB"/>
    <w:rsid w:val="004B6218"/>
    <w:rsid w:val="004B660D"/>
    <w:rsid w:val="004B6F6A"/>
    <w:rsid w:val="004B79FB"/>
    <w:rsid w:val="004B7C0C"/>
    <w:rsid w:val="004C001E"/>
    <w:rsid w:val="004C0B6F"/>
    <w:rsid w:val="004C0DF0"/>
    <w:rsid w:val="004C0E4A"/>
    <w:rsid w:val="004C0F1F"/>
    <w:rsid w:val="004C222B"/>
    <w:rsid w:val="004C2CD1"/>
    <w:rsid w:val="004C2DF7"/>
    <w:rsid w:val="004C31CF"/>
    <w:rsid w:val="004C3898"/>
    <w:rsid w:val="004C431B"/>
    <w:rsid w:val="004C4325"/>
    <w:rsid w:val="004C4A91"/>
    <w:rsid w:val="004C4DC0"/>
    <w:rsid w:val="004C5617"/>
    <w:rsid w:val="004C59F3"/>
    <w:rsid w:val="004C6DFC"/>
    <w:rsid w:val="004C7556"/>
    <w:rsid w:val="004D0567"/>
    <w:rsid w:val="004D0FFD"/>
    <w:rsid w:val="004D119C"/>
    <w:rsid w:val="004D13E3"/>
    <w:rsid w:val="004D17F2"/>
    <w:rsid w:val="004D1D61"/>
    <w:rsid w:val="004D2EB2"/>
    <w:rsid w:val="004D36B1"/>
    <w:rsid w:val="004D5A6B"/>
    <w:rsid w:val="004D643A"/>
    <w:rsid w:val="004D646D"/>
    <w:rsid w:val="004D6A39"/>
    <w:rsid w:val="004D788B"/>
    <w:rsid w:val="004D7EBD"/>
    <w:rsid w:val="004D7EF0"/>
    <w:rsid w:val="004E016B"/>
    <w:rsid w:val="004E06CF"/>
    <w:rsid w:val="004E0E9B"/>
    <w:rsid w:val="004E10A2"/>
    <w:rsid w:val="004E1148"/>
    <w:rsid w:val="004E1789"/>
    <w:rsid w:val="004E1BEB"/>
    <w:rsid w:val="004E2680"/>
    <w:rsid w:val="004E28F9"/>
    <w:rsid w:val="004E2B2E"/>
    <w:rsid w:val="004E3354"/>
    <w:rsid w:val="004E462E"/>
    <w:rsid w:val="004E4D7A"/>
    <w:rsid w:val="004E521E"/>
    <w:rsid w:val="004E56DC"/>
    <w:rsid w:val="004E5B6C"/>
    <w:rsid w:val="004E5D9C"/>
    <w:rsid w:val="004E76F4"/>
    <w:rsid w:val="004F0274"/>
    <w:rsid w:val="004F0A30"/>
    <w:rsid w:val="004F0B4E"/>
    <w:rsid w:val="004F0B6C"/>
    <w:rsid w:val="004F1506"/>
    <w:rsid w:val="004F2078"/>
    <w:rsid w:val="004F42F7"/>
    <w:rsid w:val="004F4DA3"/>
    <w:rsid w:val="004F52CD"/>
    <w:rsid w:val="004F6BD7"/>
    <w:rsid w:val="004F73F5"/>
    <w:rsid w:val="004F773A"/>
    <w:rsid w:val="00500818"/>
    <w:rsid w:val="00501A5B"/>
    <w:rsid w:val="00501AEA"/>
    <w:rsid w:val="005022EB"/>
    <w:rsid w:val="00503BFA"/>
    <w:rsid w:val="00504434"/>
    <w:rsid w:val="00504B5B"/>
    <w:rsid w:val="005052E6"/>
    <w:rsid w:val="00505FB6"/>
    <w:rsid w:val="00506557"/>
    <w:rsid w:val="0050677A"/>
    <w:rsid w:val="00507823"/>
    <w:rsid w:val="00507D5C"/>
    <w:rsid w:val="00510745"/>
    <w:rsid w:val="005108D8"/>
    <w:rsid w:val="00510B9B"/>
    <w:rsid w:val="00511667"/>
    <w:rsid w:val="005116F9"/>
    <w:rsid w:val="00511C8F"/>
    <w:rsid w:val="005122D2"/>
    <w:rsid w:val="005149F3"/>
    <w:rsid w:val="005153A7"/>
    <w:rsid w:val="005156D3"/>
    <w:rsid w:val="00515BE4"/>
    <w:rsid w:val="00515C13"/>
    <w:rsid w:val="005165BA"/>
    <w:rsid w:val="00516CD7"/>
    <w:rsid w:val="00516D89"/>
    <w:rsid w:val="00521399"/>
    <w:rsid w:val="00521961"/>
    <w:rsid w:val="005219CF"/>
    <w:rsid w:val="00522325"/>
    <w:rsid w:val="00522ED1"/>
    <w:rsid w:val="00522ED2"/>
    <w:rsid w:val="005230F9"/>
    <w:rsid w:val="0052362B"/>
    <w:rsid w:val="005268A7"/>
    <w:rsid w:val="00526945"/>
    <w:rsid w:val="00532739"/>
    <w:rsid w:val="00533124"/>
    <w:rsid w:val="005334C9"/>
    <w:rsid w:val="005348A9"/>
    <w:rsid w:val="00534B59"/>
    <w:rsid w:val="00536759"/>
    <w:rsid w:val="00537C62"/>
    <w:rsid w:val="00540BD5"/>
    <w:rsid w:val="0054143F"/>
    <w:rsid w:val="00541BE2"/>
    <w:rsid w:val="00541F54"/>
    <w:rsid w:val="00541FB5"/>
    <w:rsid w:val="00542337"/>
    <w:rsid w:val="005433F5"/>
    <w:rsid w:val="00543531"/>
    <w:rsid w:val="0054363B"/>
    <w:rsid w:val="00543B38"/>
    <w:rsid w:val="005454EE"/>
    <w:rsid w:val="00545788"/>
    <w:rsid w:val="00545DDF"/>
    <w:rsid w:val="00546970"/>
    <w:rsid w:val="00547008"/>
    <w:rsid w:val="00547CCC"/>
    <w:rsid w:val="00550ACC"/>
    <w:rsid w:val="00551EF0"/>
    <w:rsid w:val="00554BCB"/>
    <w:rsid w:val="00554E19"/>
    <w:rsid w:val="00554F90"/>
    <w:rsid w:val="00555E41"/>
    <w:rsid w:val="005604C8"/>
    <w:rsid w:val="0056098D"/>
    <w:rsid w:val="00561104"/>
    <w:rsid w:val="0056121F"/>
    <w:rsid w:val="005632F7"/>
    <w:rsid w:val="005637D8"/>
    <w:rsid w:val="00563C75"/>
    <w:rsid w:val="00565094"/>
    <w:rsid w:val="00565B90"/>
    <w:rsid w:val="005661F9"/>
    <w:rsid w:val="00566265"/>
    <w:rsid w:val="00566665"/>
    <w:rsid w:val="00566D3C"/>
    <w:rsid w:val="005670AD"/>
    <w:rsid w:val="0056725E"/>
    <w:rsid w:val="0057023F"/>
    <w:rsid w:val="005703F3"/>
    <w:rsid w:val="00570E5B"/>
    <w:rsid w:val="00570EA7"/>
    <w:rsid w:val="00570F5B"/>
    <w:rsid w:val="00571500"/>
    <w:rsid w:val="005720CF"/>
    <w:rsid w:val="00572448"/>
    <w:rsid w:val="00572505"/>
    <w:rsid w:val="00572AE6"/>
    <w:rsid w:val="005750E5"/>
    <w:rsid w:val="00575682"/>
    <w:rsid w:val="005771BB"/>
    <w:rsid w:val="00577959"/>
    <w:rsid w:val="00577D60"/>
    <w:rsid w:val="005806B0"/>
    <w:rsid w:val="005807F7"/>
    <w:rsid w:val="00580D78"/>
    <w:rsid w:val="00581779"/>
    <w:rsid w:val="00582809"/>
    <w:rsid w:val="00582B31"/>
    <w:rsid w:val="00583674"/>
    <w:rsid w:val="00584011"/>
    <w:rsid w:val="00585EBA"/>
    <w:rsid w:val="00586950"/>
    <w:rsid w:val="00586A0F"/>
    <w:rsid w:val="0058798C"/>
    <w:rsid w:val="005900FA"/>
    <w:rsid w:val="00590446"/>
    <w:rsid w:val="0059073C"/>
    <w:rsid w:val="0059221A"/>
    <w:rsid w:val="00592FB2"/>
    <w:rsid w:val="005935A4"/>
    <w:rsid w:val="00593CB3"/>
    <w:rsid w:val="00594072"/>
    <w:rsid w:val="005948C2"/>
    <w:rsid w:val="005949BB"/>
    <w:rsid w:val="00595510"/>
    <w:rsid w:val="00595DCA"/>
    <w:rsid w:val="0059779B"/>
    <w:rsid w:val="00597EBC"/>
    <w:rsid w:val="005A018F"/>
    <w:rsid w:val="005A06FC"/>
    <w:rsid w:val="005A08C6"/>
    <w:rsid w:val="005A0F99"/>
    <w:rsid w:val="005A209A"/>
    <w:rsid w:val="005A25A0"/>
    <w:rsid w:val="005A46EC"/>
    <w:rsid w:val="005A4995"/>
    <w:rsid w:val="005A4CC2"/>
    <w:rsid w:val="005A50F8"/>
    <w:rsid w:val="005A662D"/>
    <w:rsid w:val="005A6C2D"/>
    <w:rsid w:val="005A6E75"/>
    <w:rsid w:val="005A6F47"/>
    <w:rsid w:val="005B05D1"/>
    <w:rsid w:val="005B0884"/>
    <w:rsid w:val="005B13FB"/>
    <w:rsid w:val="005B1409"/>
    <w:rsid w:val="005B245D"/>
    <w:rsid w:val="005B2747"/>
    <w:rsid w:val="005B3319"/>
    <w:rsid w:val="005B33A8"/>
    <w:rsid w:val="005B35D7"/>
    <w:rsid w:val="005B366F"/>
    <w:rsid w:val="005B38C8"/>
    <w:rsid w:val="005B392A"/>
    <w:rsid w:val="005B3951"/>
    <w:rsid w:val="005B3AA3"/>
    <w:rsid w:val="005B4584"/>
    <w:rsid w:val="005B4BC8"/>
    <w:rsid w:val="005B57B8"/>
    <w:rsid w:val="005B59CB"/>
    <w:rsid w:val="005B60D7"/>
    <w:rsid w:val="005B6693"/>
    <w:rsid w:val="005B671A"/>
    <w:rsid w:val="005B6F83"/>
    <w:rsid w:val="005C2B90"/>
    <w:rsid w:val="005C3587"/>
    <w:rsid w:val="005C48C7"/>
    <w:rsid w:val="005C4BBC"/>
    <w:rsid w:val="005C4E0A"/>
    <w:rsid w:val="005C56C1"/>
    <w:rsid w:val="005C580E"/>
    <w:rsid w:val="005C5D66"/>
    <w:rsid w:val="005C5E52"/>
    <w:rsid w:val="005C74FB"/>
    <w:rsid w:val="005C7765"/>
    <w:rsid w:val="005C7832"/>
    <w:rsid w:val="005D006B"/>
    <w:rsid w:val="005D06CD"/>
    <w:rsid w:val="005D0BE3"/>
    <w:rsid w:val="005D0D30"/>
    <w:rsid w:val="005D1602"/>
    <w:rsid w:val="005D1EB1"/>
    <w:rsid w:val="005D1F5F"/>
    <w:rsid w:val="005D2321"/>
    <w:rsid w:val="005D2960"/>
    <w:rsid w:val="005D30ED"/>
    <w:rsid w:val="005D3BC5"/>
    <w:rsid w:val="005D5504"/>
    <w:rsid w:val="005D5C77"/>
    <w:rsid w:val="005D615B"/>
    <w:rsid w:val="005D62B7"/>
    <w:rsid w:val="005D724C"/>
    <w:rsid w:val="005D7BAA"/>
    <w:rsid w:val="005D7EE4"/>
    <w:rsid w:val="005E086A"/>
    <w:rsid w:val="005E0D81"/>
    <w:rsid w:val="005E0DF1"/>
    <w:rsid w:val="005E1240"/>
    <w:rsid w:val="005E178B"/>
    <w:rsid w:val="005E2B62"/>
    <w:rsid w:val="005E2DBD"/>
    <w:rsid w:val="005E385F"/>
    <w:rsid w:val="005E49C6"/>
    <w:rsid w:val="005E5588"/>
    <w:rsid w:val="005E5B81"/>
    <w:rsid w:val="005E5D7F"/>
    <w:rsid w:val="005E7754"/>
    <w:rsid w:val="005E7818"/>
    <w:rsid w:val="005F0B2F"/>
    <w:rsid w:val="005F11C8"/>
    <w:rsid w:val="005F2CB1"/>
    <w:rsid w:val="005F2D17"/>
    <w:rsid w:val="005F3025"/>
    <w:rsid w:val="005F36E7"/>
    <w:rsid w:val="005F402B"/>
    <w:rsid w:val="005F4522"/>
    <w:rsid w:val="005F4882"/>
    <w:rsid w:val="005F4AFF"/>
    <w:rsid w:val="005F5861"/>
    <w:rsid w:val="005F60C0"/>
    <w:rsid w:val="005F618C"/>
    <w:rsid w:val="005F6640"/>
    <w:rsid w:val="005F70BD"/>
    <w:rsid w:val="00600643"/>
    <w:rsid w:val="00600F6A"/>
    <w:rsid w:val="0060165E"/>
    <w:rsid w:val="00601838"/>
    <w:rsid w:val="0060283C"/>
    <w:rsid w:val="006030D5"/>
    <w:rsid w:val="00603220"/>
    <w:rsid w:val="00604102"/>
    <w:rsid w:val="00604F14"/>
    <w:rsid w:val="00604F84"/>
    <w:rsid w:val="00605D96"/>
    <w:rsid w:val="00605DA2"/>
    <w:rsid w:val="00606B73"/>
    <w:rsid w:val="0060786A"/>
    <w:rsid w:val="00607F9B"/>
    <w:rsid w:val="00610E34"/>
    <w:rsid w:val="006114AA"/>
    <w:rsid w:val="0061171D"/>
    <w:rsid w:val="00611B83"/>
    <w:rsid w:val="00611CB0"/>
    <w:rsid w:val="00611E10"/>
    <w:rsid w:val="00613257"/>
    <w:rsid w:val="006147E6"/>
    <w:rsid w:val="00615C93"/>
    <w:rsid w:val="00617C58"/>
    <w:rsid w:val="00617CE2"/>
    <w:rsid w:val="00617CE7"/>
    <w:rsid w:val="006200E1"/>
    <w:rsid w:val="006203FC"/>
    <w:rsid w:val="00620A71"/>
    <w:rsid w:val="00620D80"/>
    <w:rsid w:val="0062107E"/>
    <w:rsid w:val="00621512"/>
    <w:rsid w:val="0062189E"/>
    <w:rsid w:val="0062223F"/>
    <w:rsid w:val="0062253E"/>
    <w:rsid w:val="00622944"/>
    <w:rsid w:val="006234A6"/>
    <w:rsid w:val="00623DB7"/>
    <w:rsid w:val="006244F7"/>
    <w:rsid w:val="00624B1A"/>
    <w:rsid w:val="00624B96"/>
    <w:rsid w:val="0062683E"/>
    <w:rsid w:val="00626A6B"/>
    <w:rsid w:val="00627320"/>
    <w:rsid w:val="00627D61"/>
    <w:rsid w:val="00630001"/>
    <w:rsid w:val="006311B3"/>
    <w:rsid w:val="00631605"/>
    <w:rsid w:val="00632137"/>
    <w:rsid w:val="0063284C"/>
    <w:rsid w:val="00632DD5"/>
    <w:rsid w:val="00633B0A"/>
    <w:rsid w:val="00633DBE"/>
    <w:rsid w:val="006347D4"/>
    <w:rsid w:val="00634F76"/>
    <w:rsid w:val="00636398"/>
    <w:rsid w:val="006367D9"/>
    <w:rsid w:val="006367E7"/>
    <w:rsid w:val="006368D3"/>
    <w:rsid w:val="00636CD4"/>
    <w:rsid w:val="00636FD3"/>
    <w:rsid w:val="006377EC"/>
    <w:rsid w:val="0064031A"/>
    <w:rsid w:val="00640454"/>
    <w:rsid w:val="00641376"/>
    <w:rsid w:val="0064151F"/>
    <w:rsid w:val="00641533"/>
    <w:rsid w:val="0064208D"/>
    <w:rsid w:val="00642604"/>
    <w:rsid w:val="006430EC"/>
    <w:rsid w:val="0064345E"/>
    <w:rsid w:val="00643475"/>
    <w:rsid w:val="0064396A"/>
    <w:rsid w:val="006441F6"/>
    <w:rsid w:val="006442D8"/>
    <w:rsid w:val="006446F0"/>
    <w:rsid w:val="0064472E"/>
    <w:rsid w:val="00644752"/>
    <w:rsid w:val="00644EC3"/>
    <w:rsid w:val="0064624E"/>
    <w:rsid w:val="00646337"/>
    <w:rsid w:val="00646993"/>
    <w:rsid w:val="00646C6A"/>
    <w:rsid w:val="0064713D"/>
    <w:rsid w:val="00647522"/>
    <w:rsid w:val="00647859"/>
    <w:rsid w:val="00650AAC"/>
    <w:rsid w:val="00650AB9"/>
    <w:rsid w:val="00650F3C"/>
    <w:rsid w:val="0065118D"/>
    <w:rsid w:val="006511E9"/>
    <w:rsid w:val="006516B5"/>
    <w:rsid w:val="00652474"/>
    <w:rsid w:val="00652672"/>
    <w:rsid w:val="006550D6"/>
    <w:rsid w:val="0065528E"/>
    <w:rsid w:val="006553E8"/>
    <w:rsid w:val="006553EE"/>
    <w:rsid w:val="00655733"/>
    <w:rsid w:val="00655ACD"/>
    <w:rsid w:val="00655F45"/>
    <w:rsid w:val="00656A92"/>
    <w:rsid w:val="00656DDE"/>
    <w:rsid w:val="00657C77"/>
    <w:rsid w:val="0066011D"/>
    <w:rsid w:val="0066013E"/>
    <w:rsid w:val="006607C0"/>
    <w:rsid w:val="0066137E"/>
    <w:rsid w:val="006613A6"/>
    <w:rsid w:val="00661A04"/>
    <w:rsid w:val="0066229B"/>
    <w:rsid w:val="00662317"/>
    <w:rsid w:val="006627A2"/>
    <w:rsid w:val="006634E6"/>
    <w:rsid w:val="00664532"/>
    <w:rsid w:val="00664CBE"/>
    <w:rsid w:val="00664CDC"/>
    <w:rsid w:val="006655EE"/>
    <w:rsid w:val="006668F6"/>
    <w:rsid w:val="006669D7"/>
    <w:rsid w:val="00667043"/>
    <w:rsid w:val="00667EE7"/>
    <w:rsid w:val="006703B2"/>
    <w:rsid w:val="00670922"/>
    <w:rsid w:val="00670AFC"/>
    <w:rsid w:val="00670BE1"/>
    <w:rsid w:val="0067191D"/>
    <w:rsid w:val="00671923"/>
    <w:rsid w:val="0067218F"/>
    <w:rsid w:val="00672727"/>
    <w:rsid w:val="00672A9F"/>
    <w:rsid w:val="00672AFB"/>
    <w:rsid w:val="00673CCD"/>
    <w:rsid w:val="006741F2"/>
    <w:rsid w:val="006744C4"/>
    <w:rsid w:val="00674CC3"/>
    <w:rsid w:val="006752FF"/>
    <w:rsid w:val="00675C72"/>
    <w:rsid w:val="006771F9"/>
    <w:rsid w:val="006776D7"/>
    <w:rsid w:val="00677D70"/>
    <w:rsid w:val="00680248"/>
    <w:rsid w:val="006808C9"/>
    <w:rsid w:val="00680A04"/>
    <w:rsid w:val="00681003"/>
    <w:rsid w:val="006817C9"/>
    <w:rsid w:val="00681ED6"/>
    <w:rsid w:val="00682EF7"/>
    <w:rsid w:val="006833E9"/>
    <w:rsid w:val="00683ECE"/>
    <w:rsid w:val="00684B77"/>
    <w:rsid w:val="0068588F"/>
    <w:rsid w:val="00685A30"/>
    <w:rsid w:val="00685C42"/>
    <w:rsid w:val="006877A4"/>
    <w:rsid w:val="00687E34"/>
    <w:rsid w:val="00690AF1"/>
    <w:rsid w:val="00691773"/>
    <w:rsid w:val="0069280E"/>
    <w:rsid w:val="00692AEF"/>
    <w:rsid w:val="006938F5"/>
    <w:rsid w:val="00693966"/>
    <w:rsid w:val="00693FB3"/>
    <w:rsid w:val="0069435C"/>
    <w:rsid w:val="006946B4"/>
    <w:rsid w:val="00694CC2"/>
    <w:rsid w:val="00695FC2"/>
    <w:rsid w:val="00696949"/>
    <w:rsid w:val="00696E6F"/>
    <w:rsid w:val="00697052"/>
    <w:rsid w:val="0069741E"/>
    <w:rsid w:val="00697A11"/>
    <w:rsid w:val="006A0B13"/>
    <w:rsid w:val="006A0D5D"/>
    <w:rsid w:val="006A1772"/>
    <w:rsid w:val="006A3549"/>
    <w:rsid w:val="006A4319"/>
    <w:rsid w:val="006A435E"/>
    <w:rsid w:val="006A4420"/>
    <w:rsid w:val="006A4534"/>
    <w:rsid w:val="006A46FB"/>
    <w:rsid w:val="006A485C"/>
    <w:rsid w:val="006A4BD2"/>
    <w:rsid w:val="006A5260"/>
    <w:rsid w:val="006A565F"/>
    <w:rsid w:val="006A5B99"/>
    <w:rsid w:val="006A5E28"/>
    <w:rsid w:val="006A61BA"/>
    <w:rsid w:val="006A65CA"/>
    <w:rsid w:val="006A697B"/>
    <w:rsid w:val="006A7AFF"/>
    <w:rsid w:val="006B01AA"/>
    <w:rsid w:val="006B1816"/>
    <w:rsid w:val="006B2099"/>
    <w:rsid w:val="006B278B"/>
    <w:rsid w:val="006B2892"/>
    <w:rsid w:val="006B2925"/>
    <w:rsid w:val="006B31A6"/>
    <w:rsid w:val="006B3561"/>
    <w:rsid w:val="006B469B"/>
    <w:rsid w:val="006B50CF"/>
    <w:rsid w:val="006B56F6"/>
    <w:rsid w:val="006B6618"/>
    <w:rsid w:val="006C03B8"/>
    <w:rsid w:val="006C10ED"/>
    <w:rsid w:val="006C252B"/>
    <w:rsid w:val="006C3FB6"/>
    <w:rsid w:val="006C47BB"/>
    <w:rsid w:val="006C510B"/>
    <w:rsid w:val="006C5514"/>
    <w:rsid w:val="006C5EC9"/>
    <w:rsid w:val="006C6059"/>
    <w:rsid w:val="006C63E7"/>
    <w:rsid w:val="006C692B"/>
    <w:rsid w:val="006C7522"/>
    <w:rsid w:val="006D0286"/>
    <w:rsid w:val="006D0F89"/>
    <w:rsid w:val="006D1C3E"/>
    <w:rsid w:val="006D3DB6"/>
    <w:rsid w:val="006D48C0"/>
    <w:rsid w:val="006D6AC6"/>
    <w:rsid w:val="006D6BF8"/>
    <w:rsid w:val="006D6F08"/>
    <w:rsid w:val="006D7238"/>
    <w:rsid w:val="006D7B58"/>
    <w:rsid w:val="006E02BF"/>
    <w:rsid w:val="006E062C"/>
    <w:rsid w:val="006E1611"/>
    <w:rsid w:val="006E17BE"/>
    <w:rsid w:val="006E1BE4"/>
    <w:rsid w:val="006E1C82"/>
    <w:rsid w:val="006E28B7"/>
    <w:rsid w:val="006E2A9B"/>
    <w:rsid w:val="006E2BE6"/>
    <w:rsid w:val="006E3310"/>
    <w:rsid w:val="006E383C"/>
    <w:rsid w:val="006E4E39"/>
    <w:rsid w:val="006E50AF"/>
    <w:rsid w:val="006E565E"/>
    <w:rsid w:val="006E5E0D"/>
    <w:rsid w:val="006E673D"/>
    <w:rsid w:val="006E7277"/>
    <w:rsid w:val="006E77EA"/>
    <w:rsid w:val="006E7A4D"/>
    <w:rsid w:val="006E7D3B"/>
    <w:rsid w:val="006F02ED"/>
    <w:rsid w:val="006F0C8D"/>
    <w:rsid w:val="006F0DEC"/>
    <w:rsid w:val="006F1463"/>
    <w:rsid w:val="006F1B5E"/>
    <w:rsid w:val="006F1B70"/>
    <w:rsid w:val="006F229D"/>
    <w:rsid w:val="006F341D"/>
    <w:rsid w:val="006F351C"/>
    <w:rsid w:val="006F3CDE"/>
    <w:rsid w:val="006F4118"/>
    <w:rsid w:val="006F566B"/>
    <w:rsid w:val="006F5835"/>
    <w:rsid w:val="006F58D4"/>
    <w:rsid w:val="006F6582"/>
    <w:rsid w:val="006F6C68"/>
    <w:rsid w:val="006F78A1"/>
    <w:rsid w:val="006F7C25"/>
    <w:rsid w:val="00702119"/>
    <w:rsid w:val="00702986"/>
    <w:rsid w:val="0070346E"/>
    <w:rsid w:val="007040AE"/>
    <w:rsid w:val="0070425C"/>
    <w:rsid w:val="00704724"/>
    <w:rsid w:val="00704EDB"/>
    <w:rsid w:val="00704F76"/>
    <w:rsid w:val="00706101"/>
    <w:rsid w:val="00706484"/>
    <w:rsid w:val="00707072"/>
    <w:rsid w:val="00707D2B"/>
    <w:rsid w:val="00707D61"/>
    <w:rsid w:val="007108A1"/>
    <w:rsid w:val="00710AD7"/>
    <w:rsid w:val="00710CCF"/>
    <w:rsid w:val="00710DD2"/>
    <w:rsid w:val="00711C65"/>
    <w:rsid w:val="00712287"/>
    <w:rsid w:val="00712772"/>
    <w:rsid w:val="0071349E"/>
    <w:rsid w:val="00714413"/>
    <w:rsid w:val="007148D3"/>
    <w:rsid w:val="0071492B"/>
    <w:rsid w:val="00715B9A"/>
    <w:rsid w:val="00716BE9"/>
    <w:rsid w:val="00717BCF"/>
    <w:rsid w:val="00717D48"/>
    <w:rsid w:val="00720439"/>
    <w:rsid w:val="00720FC4"/>
    <w:rsid w:val="00721534"/>
    <w:rsid w:val="00721B32"/>
    <w:rsid w:val="00722F69"/>
    <w:rsid w:val="0072340E"/>
    <w:rsid w:val="007234BE"/>
    <w:rsid w:val="00724841"/>
    <w:rsid w:val="00724943"/>
    <w:rsid w:val="00724E15"/>
    <w:rsid w:val="007257D0"/>
    <w:rsid w:val="0072589B"/>
    <w:rsid w:val="007263EA"/>
    <w:rsid w:val="0072644B"/>
    <w:rsid w:val="00726D0B"/>
    <w:rsid w:val="00726EA6"/>
    <w:rsid w:val="00727208"/>
    <w:rsid w:val="00727345"/>
    <w:rsid w:val="00727680"/>
    <w:rsid w:val="0072796D"/>
    <w:rsid w:val="007308F2"/>
    <w:rsid w:val="00730FFE"/>
    <w:rsid w:val="007311E5"/>
    <w:rsid w:val="00731474"/>
    <w:rsid w:val="007321F5"/>
    <w:rsid w:val="00732476"/>
    <w:rsid w:val="00733DA3"/>
    <w:rsid w:val="007348B1"/>
    <w:rsid w:val="00734D90"/>
    <w:rsid w:val="007351C4"/>
    <w:rsid w:val="0073600D"/>
    <w:rsid w:val="0073621B"/>
    <w:rsid w:val="007362A6"/>
    <w:rsid w:val="007364AC"/>
    <w:rsid w:val="00736D7D"/>
    <w:rsid w:val="007403B5"/>
    <w:rsid w:val="00740E58"/>
    <w:rsid w:val="00741761"/>
    <w:rsid w:val="007423EF"/>
    <w:rsid w:val="00742A00"/>
    <w:rsid w:val="00742CD6"/>
    <w:rsid w:val="00743E7A"/>
    <w:rsid w:val="007445A0"/>
    <w:rsid w:val="00744D84"/>
    <w:rsid w:val="00744DA4"/>
    <w:rsid w:val="0074524B"/>
    <w:rsid w:val="00745783"/>
    <w:rsid w:val="00746299"/>
    <w:rsid w:val="007475C4"/>
    <w:rsid w:val="00747D8B"/>
    <w:rsid w:val="00750246"/>
    <w:rsid w:val="00751228"/>
    <w:rsid w:val="00751870"/>
    <w:rsid w:val="00751E7F"/>
    <w:rsid w:val="00751FBF"/>
    <w:rsid w:val="00752A27"/>
    <w:rsid w:val="007535B2"/>
    <w:rsid w:val="00754F86"/>
    <w:rsid w:val="00756886"/>
    <w:rsid w:val="007571E1"/>
    <w:rsid w:val="007572D7"/>
    <w:rsid w:val="00757B9F"/>
    <w:rsid w:val="007604B2"/>
    <w:rsid w:val="00761008"/>
    <w:rsid w:val="00761CB5"/>
    <w:rsid w:val="0076264D"/>
    <w:rsid w:val="00762B22"/>
    <w:rsid w:val="00762B3A"/>
    <w:rsid w:val="00762B6D"/>
    <w:rsid w:val="0076350E"/>
    <w:rsid w:val="007644C5"/>
    <w:rsid w:val="00764C23"/>
    <w:rsid w:val="00765281"/>
    <w:rsid w:val="00766BAD"/>
    <w:rsid w:val="00766E55"/>
    <w:rsid w:val="007671A6"/>
    <w:rsid w:val="00767502"/>
    <w:rsid w:val="00767BFD"/>
    <w:rsid w:val="007703DB"/>
    <w:rsid w:val="007707CC"/>
    <w:rsid w:val="00771370"/>
    <w:rsid w:val="007714E0"/>
    <w:rsid w:val="007729A2"/>
    <w:rsid w:val="007733D4"/>
    <w:rsid w:val="00774C1C"/>
    <w:rsid w:val="007751B0"/>
    <w:rsid w:val="007755F2"/>
    <w:rsid w:val="007756A4"/>
    <w:rsid w:val="00775802"/>
    <w:rsid w:val="00776123"/>
    <w:rsid w:val="007766E9"/>
    <w:rsid w:val="00776971"/>
    <w:rsid w:val="007771E7"/>
    <w:rsid w:val="00777408"/>
    <w:rsid w:val="00777935"/>
    <w:rsid w:val="00780A80"/>
    <w:rsid w:val="00780B36"/>
    <w:rsid w:val="0078177E"/>
    <w:rsid w:val="00781F8C"/>
    <w:rsid w:val="007826AD"/>
    <w:rsid w:val="0078273D"/>
    <w:rsid w:val="00782FCC"/>
    <w:rsid w:val="0078304C"/>
    <w:rsid w:val="0078316E"/>
    <w:rsid w:val="00783228"/>
    <w:rsid w:val="00783284"/>
    <w:rsid w:val="00783673"/>
    <w:rsid w:val="0078396A"/>
    <w:rsid w:val="00784349"/>
    <w:rsid w:val="00785490"/>
    <w:rsid w:val="00785B52"/>
    <w:rsid w:val="007875C4"/>
    <w:rsid w:val="00787C73"/>
    <w:rsid w:val="007919D4"/>
    <w:rsid w:val="007925EA"/>
    <w:rsid w:val="0079261F"/>
    <w:rsid w:val="00792B3B"/>
    <w:rsid w:val="00793C4D"/>
    <w:rsid w:val="00793CD8"/>
    <w:rsid w:val="00794280"/>
    <w:rsid w:val="007942FB"/>
    <w:rsid w:val="0079490C"/>
    <w:rsid w:val="00794EF5"/>
    <w:rsid w:val="00795C92"/>
    <w:rsid w:val="00795D81"/>
    <w:rsid w:val="00795F09"/>
    <w:rsid w:val="00796231"/>
    <w:rsid w:val="00796F96"/>
    <w:rsid w:val="00797106"/>
    <w:rsid w:val="007A1978"/>
    <w:rsid w:val="007A1CB3"/>
    <w:rsid w:val="007A2A3B"/>
    <w:rsid w:val="007A306F"/>
    <w:rsid w:val="007A41D8"/>
    <w:rsid w:val="007A43A6"/>
    <w:rsid w:val="007A44B6"/>
    <w:rsid w:val="007A47CA"/>
    <w:rsid w:val="007A5242"/>
    <w:rsid w:val="007A52D9"/>
    <w:rsid w:val="007A5652"/>
    <w:rsid w:val="007A58A6"/>
    <w:rsid w:val="007A6A76"/>
    <w:rsid w:val="007A6E71"/>
    <w:rsid w:val="007B0507"/>
    <w:rsid w:val="007B23F7"/>
    <w:rsid w:val="007B3076"/>
    <w:rsid w:val="007B30FC"/>
    <w:rsid w:val="007B3D2D"/>
    <w:rsid w:val="007B410E"/>
    <w:rsid w:val="007B414C"/>
    <w:rsid w:val="007B50AE"/>
    <w:rsid w:val="007B51DF"/>
    <w:rsid w:val="007B5B0F"/>
    <w:rsid w:val="007B5CF9"/>
    <w:rsid w:val="007B5DC3"/>
    <w:rsid w:val="007B6A1B"/>
    <w:rsid w:val="007B6EFA"/>
    <w:rsid w:val="007B7352"/>
    <w:rsid w:val="007C042B"/>
    <w:rsid w:val="007C05DD"/>
    <w:rsid w:val="007C32DB"/>
    <w:rsid w:val="007C3D18"/>
    <w:rsid w:val="007C52F2"/>
    <w:rsid w:val="007C60BF"/>
    <w:rsid w:val="007C6A07"/>
    <w:rsid w:val="007C6D66"/>
    <w:rsid w:val="007C745B"/>
    <w:rsid w:val="007C7514"/>
    <w:rsid w:val="007C75A1"/>
    <w:rsid w:val="007C77A5"/>
    <w:rsid w:val="007D04E5"/>
    <w:rsid w:val="007D0E99"/>
    <w:rsid w:val="007D0EF1"/>
    <w:rsid w:val="007D1728"/>
    <w:rsid w:val="007D2868"/>
    <w:rsid w:val="007D3CB6"/>
    <w:rsid w:val="007D402C"/>
    <w:rsid w:val="007D5198"/>
    <w:rsid w:val="007D5901"/>
    <w:rsid w:val="007D7526"/>
    <w:rsid w:val="007E0144"/>
    <w:rsid w:val="007E084E"/>
    <w:rsid w:val="007E0919"/>
    <w:rsid w:val="007E0DC6"/>
    <w:rsid w:val="007E1611"/>
    <w:rsid w:val="007E18DC"/>
    <w:rsid w:val="007E1A27"/>
    <w:rsid w:val="007E1CC2"/>
    <w:rsid w:val="007E1CCC"/>
    <w:rsid w:val="007E2A86"/>
    <w:rsid w:val="007E4610"/>
    <w:rsid w:val="007E4715"/>
    <w:rsid w:val="007E505B"/>
    <w:rsid w:val="007E5199"/>
    <w:rsid w:val="007E5588"/>
    <w:rsid w:val="007E680C"/>
    <w:rsid w:val="007E69E4"/>
    <w:rsid w:val="007E6C45"/>
    <w:rsid w:val="007E6D44"/>
    <w:rsid w:val="007E7091"/>
    <w:rsid w:val="007E7687"/>
    <w:rsid w:val="007E77BB"/>
    <w:rsid w:val="007E7936"/>
    <w:rsid w:val="007E7CF7"/>
    <w:rsid w:val="007E7F16"/>
    <w:rsid w:val="007E7F32"/>
    <w:rsid w:val="007F0FE7"/>
    <w:rsid w:val="007F10FA"/>
    <w:rsid w:val="007F2082"/>
    <w:rsid w:val="007F2329"/>
    <w:rsid w:val="007F43FB"/>
    <w:rsid w:val="007F586E"/>
    <w:rsid w:val="007F6B50"/>
    <w:rsid w:val="007F6C77"/>
    <w:rsid w:val="00800650"/>
    <w:rsid w:val="00800936"/>
    <w:rsid w:val="00800A38"/>
    <w:rsid w:val="0080137B"/>
    <w:rsid w:val="0080180F"/>
    <w:rsid w:val="00801A87"/>
    <w:rsid w:val="00801F68"/>
    <w:rsid w:val="00802025"/>
    <w:rsid w:val="00803007"/>
    <w:rsid w:val="00803A87"/>
    <w:rsid w:val="00803E3D"/>
    <w:rsid w:val="00803FAE"/>
    <w:rsid w:val="0080452F"/>
    <w:rsid w:val="00804C10"/>
    <w:rsid w:val="00804C3C"/>
    <w:rsid w:val="0080605F"/>
    <w:rsid w:val="00806213"/>
    <w:rsid w:val="0080654A"/>
    <w:rsid w:val="00806B42"/>
    <w:rsid w:val="00807786"/>
    <w:rsid w:val="00810186"/>
    <w:rsid w:val="0081061E"/>
    <w:rsid w:val="00810F01"/>
    <w:rsid w:val="00811FCB"/>
    <w:rsid w:val="0081207E"/>
    <w:rsid w:val="00812237"/>
    <w:rsid w:val="0081279B"/>
    <w:rsid w:val="00812C93"/>
    <w:rsid w:val="00814F60"/>
    <w:rsid w:val="008155D3"/>
    <w:rsid w:val="008158D6"/>
    <w:rsid w:val="00816105"/>
    <w:rsid w:val="008169B9"/>
    <w:rsid w:val="00816D8A"/>
    <w:rsid w:val="00816DBC"/>
    <w:rsid w:val="00817196"/>
    <w:rsid w:val="00817499"/>
    <w:rsid w:val="00817D04"/>
    <w:rsid w:val="0082119A"/>
    <w:rsid w:val="00821C25"/>
    <w:rsid w:val="00821C6B"/>
    <w:rsid w:val="008235DB"/>
    <w:rsid w:val="0082395C"/>
    <w:rsid w:val="00823C6B"/>
    <w:rsid w:val="008246A6"/>
    <w:rsid w:val="00824AB4"/>
    <w:rsid w:val="00824C59"/>
    <w:rsid w:val="00825C42"/>
    <w:rsid w:val="00825D25"/>
    <w:rsid w:val="0082668A"/>
    <w:rsid w:val="00826EEC"/>
    <w:rsid w:val="0082751E"/>
    <w:rsid w:val="00827A8C"/>
    <w:rsid w:val="00827B30"/>
    <w:rsid w:val="00827D6F"/>
    <w:rsid w:val="0083007A"/>
    <w:rsid w:val="00830104"/>
    <w:rsid w:val="008302FB"/>
    <w:rsid w:val="008307CD"/>
    <w:rsid w:val="0083245C"/>
    <w:rsid w:val="00832914"/>
    <w:rsid w:val="00832F5C"/>
    <w:rsid w:val="008340BB"/>
    <w:rsid w:val="00834CCA"/>
    <w:rsid w:val="00835017"/>
    <w:rsid w:val="008350AC"/>
    <w:rsid w:val="008352E9"/>
    <w:rsid w:val="00835671"/>
    <w:rsid w:val="0083598A"/>
    <w:rsid w:val="008376AC"/>
    <w:rsid w:val="00840533"/>
    <w:rsid w:val="00842744"/>
    <w:rsid w:val="0084388B"/>
    <w:rsid w:val="008444E8"/>
    <w:rsid w:val="00844613"/>
    <w:rsid w:val="0084498D"/>
    <w:rsid w:val="00844DF7"/>
    <w:rsid w:val="00844E80"/>
    <w:rsid w:val="00846FE7"/>
    <w:rsid w:val="008472E3"/>
    <w:rsid w:val="00847A93"/>
    <w:rsid w:val="00850239"/>
    <w:rsid w:val="00850AF4"/>
    <w:rsid w:val="00850B4A"/>
    <w:rsid w:val="008512B7"/>
    <w:rsid w:val="008512FB"/>
    <w:rsid w:val="0085222A"/>
    <w:rsid w:val="00852DD9"/>
    <w:rsid w:val="008539D4"/>
    <w:rsid w:val="00853EF1"/>
    <w:rsid w:val="0085467F"/>
    <w:rsid w:val="00854FE5"/>
    <w:rsid w:val="00855733"/>
    <w:rsid w:val="00856911"/>
    <w:rsid w:val="008607C2"/>
    <w:rsid w:val="00860A92"/>
    <w:rsid w:val="008626B8"/>
    <w:rsid w:val="0086518C"/>
    <w:rsid w:val="00865FD5"/>
    <w:rsid w:val="0086655C"/>
    <w:rsid w:val="00866967"/>
    <w:rsid w:val="008677FD"/>
    <w:rsid w:val="008678F5"/>
    <w:rsid w:val="0087013B"/>
    <w:rsid w:val="00870280"/>
    <w:rsid w:val="00870384"/>
    <w:rsid w:val="008706D4"/>
    <w:rsid w:val="00870F8A"/>
    <w:rsid w:val="008717B5"/>
    <w:rsid w:val="008719A4"/>
    <w:rsid w:val="00871BCB"/>
    <w:rsid w:val="00871D23"/>
    <w:rsid w:val="00871E0C"/>
    <w:rsid w:val="00873122"/>
    <w:rsid w:val="00873C1D"/>
    <w:rsid w:val="00874312"/>
    <w:rsid w:val="0087437C"/>
    <w:rsid w:val="00874D0D"/>
    <w:rsid w:val="00875CD7"/>
    <w:rsid w:val="00876B4D"/>
    <w:rsid w:val="00877F18"/>
    <w:rsid w:val="00877F69"/>
    <w:rsid w:val="00880494"/>
    <w:rsid w:val="00881388"/>
    <w:rsid w:val="00884FC8"/>
    <w:rsid w:val="0088517B"/>
    <w:rsid w:val="0088649A"/>
    <w:rsid w:val="00886938"/>
    <w:rsid w:val="00886F62"/>
    <w:rsid w:val="00887130"/>
    <w:rsid w:val="008872A5"/>
    <w:rsid w:val="00887FFA"/>
    <w:rsid w:val="008911BE"/>
    <w:rsid w:val="00892738"/>
    <w:rsid w:val="00892772"/>
    <w:rsid w:val="00892DF3"/>
    <w:rsid w:val="00892FC6"/>
    <w:rsid w:val="0089383E"/>
    <w:rsid w:val="00893A95"/>
    <w:rsid w:val="008941E3"/>
    <w:rsid w:val="008942EF"/>
    <w:rsid w:val="0089479A"/>
    <w:rsid w:val="00894A88"/>
    <w:rsid w:val="00894E20"/>
    <w:rsid w:val="00895386"/>
    <w:rsid w:val="0089573A"/>
    <w:rsid w:val="0089612F"/>
    <w:rsid w:val="0089684B"/>
    <w:rsid w:val="008969F3"/>
    <w:rsid w:val="008975C9"/>
    <w:rsid w:val="008A21FF"/>
    <w:rsid w:val="008A2CE2"/>
    <w:rsid w:val="008A30AC"/>
    <w:rsid w:val="008A3734"/>
    <w:rsid w:val="008A44B8"/>
    <w:rsid w:val="008A4897"/>
    <w:rsid w:val="008A51A8"/>
    <w:rsid w:val="008A54C7"/>
    <w:rsid w:val="008A6EC3"/>
    <w:rsid w:val="008A72AB"/>
    <w:rsid w:val="008A735C"/>
    <w:rsid w:val="008A77D8"/>
    <w:rsid w:val="008B0483"/>
    <w:rsid w:val="008B0EC7"/>
    <w:rsid w:val="008B120C"/>
    <w:rsid w:val="008B2506"/>
    <w:rsid w:val="008B28D7"/>
    <w:rsid w:val="008B3041"/>
    <w:rsid w:val="008B34CB"/>
    <w:rsid w:val="008B3B0E"/>
    <w:rsid w:val="008B47E4"/>
    <w:rsid w:val="008B4862"/>
    <w:rsid w:val="008B4890"/>
    <w:rsid w:val="008B51A0"/>
    <w:rsid w:val="008B534A"/>
    <w:rsid w:val="008B56D0"/>
    <w:rsid w:val="008B592A"/>
    <w:rsid w:val="008B5BDE"/>
    <w:rsid w:val="008B5F56"/>
    <w:rsid w:val="008B66C6"/>
    <w:rsid w:val="008B68FE"/>
    <w:rsid w:val="008B734A"/>
    <w:rsid w:val="008B7B5C"/>
    <w:rsid w:val="008C0C6A"/>
    <w:rsid w:val="008C0C99"/>
    <w:rsid w:val="008C2017"/>
    <w:rsid w:val="008C3444"/>
    <w:rsid w:val="008C4958"/>
    <w:rsid w:val="008C4BAA"/>
    <w:rsid w:val="008C53F6"/>
    <w:rsid w:val="008C62C9"/>
    <w:rsid w:val="008C6AE8"/>
    <w:rsid w:val="008C6CF8"/>
    <w:rsid w:val="008C6D90"/>
    <w:rsid w:val="008C70DA"/>
    <w:rsid w:val="008C7573"/>
    <w:rsid w:val="008C7C1D"/>
    <w:rsid w:val="008C7F75"/>
    <w:rsid w:val="008D00A5"/>
    <w:rsid w:val="008D0437"/>
    <w:rsid w:val="008D150C"/>
    <w:rsid w:val="008D34F1"/>
    <w:rsid w:val="008D38F2"/>
    <w:rsid w:val="008D39D8"/>
    <w:rsid w:val="008D3ED2"/>
    <w:rsid w:val="008D4037"/>
    <w:rsid w:val="008D465A"/>
    <w:rsid w:val="008D4688"/>
    <w:rsid w:val="008D4BFE"/>
    <w:rsid w:val="008D6C5C"/>
    <w:rsid w:val="008D6D17"/>
    <w:rsid w:val="008D6D1A"/>
    <w:rsid w:val="008E0474"/>
    <w:rsid w:val="008E04C1"/>
    <w:rsid w:val="008E065E"/>
    <w:rsid w:val="008E0927"/>
    <w:rsid w:val="008E12B6"/>
    <w:rsid w:val="008E12EB"/>
    <w:rsid w:val="008E1909"/>
    <w:rsid w:val="008E2479"/>
    <w:rsid w:val="008E2489"/>
    <w:rsid w:val="008E2BBA"/>
    <w:rsid w:val="008E43C7"/>
    <w:rsid w:val="008E471F"/>
    <w:rsid w:val="008E58B4"/>
    <w:rsid w:val="008E63F3"/>
    <w:rsid w:val="008E735D"/>
    <w:rsid w:val="008E73AD"/>
    <w:rsid w:val="008F0F47"/>
    <w:rsid w:val="008F0F7F"/>
    <w:rsid w:val="008F147D"/>
    <w:rsid w:val="008F1C4E"/>
    <w:rsid w:val="008F1EAB"/>
    <w:rsid w:val="008F2CAE"/>
    <w:rsid w:val="008F2CEB"/>
    <w:rsid w:val="008F30AA"/>
    <w:rsid w:val="008F33DC"/>
    <w:rsid w:val="008F477F"/>
    <w:rsid w:val="008F4881"/>
    <w:rsid w:val="008F4A5C"/>
    <w:rsid w:val="008F4B7D"/>
    <w:rsid w:val="008F5BFB"/>
    <w:rsid w:val="008F5E11"/>
    <w:rsid w:val="008F71F8"/>
    <w:rsid w:val="008F7DF4"/>
    <w:rsid w:val="0090108F"/>
    <w:rsid w:val="009013B5"/>
    <w:rsid w:val="009013F9"/>
    <w:rsid w:val="00902350"/>
    <w:rsid w:val="00902673"/>
    <w:rsid w:val="0090336B"/>
    <w:rsid w:val="00903E58"/>
    <w:rsid w:val="009048E2"/>
    <w:rsid w:val="009049E9"/>
    <w:rsid w:val="00904CDE"/>
    <w:rsid w:val="009053AA"/>
    <w:rsid w:val="00906426"/>
    <w:rsid w:val="00906939"/>
    <w:rsid w:val="00906C96"/>
    <w:rsid w:val="009073B6"/>
    <w:rsid w:val="0090784F"/>
    <w:rsid w:val="00907C35"/>
    <w:rsid w:val="00907CB6"/>
    <w:rsid w:val="00907E66"/>
    <w:rsid w:val="00910A90"/>
    <w:rsid w:val="00910B7D"/>
    <w:rsid w:val="00910B8F"/>
    <w:rsid w:val="00911DFB"/>
    <w:rsid w:val="00912937"/>
    <w:rsid w:val="00912CDB"/>
    <w:rsid w:val="0091399B"/>
    <w:rsid w:val="009139D9"/>
    <w:rsid w:val="00913D64"/>
    <w:rsid w:val="00913DED"/>
    <w:rsid w:val="00914013"/>
    <w:rsid w:val="00914AD8"/>
    <w:rsid w:val="00914AF6"/>
    <w:rsid w:val="00914C73"/>
    <w:rsid w:val="00915483"/>
    <w:rsid w:val="00915B48"/>
    <w:rsid w:val="00915E75"/>
    <w:rsid w:val="00916079"/>
    <w:rsid w:val="00917CE9"/>
    <w:rsid w:val="0092075B"/>
    <w:rsid w:val="00920BF2"/>
    <w:rsid w:val="00921D80"/>
    <w:rsid w:val="00922010"/>
    <w:rsid w:val="009221A3"/>
    <w:rsid w:val="0092446E"/>
    <w:rsid w:val="00925478"/>
    <w:rsid w:val="00926339"/>
    <w:rsid w:val="00927465"/>
    <w:rsid w:val="00927E1B"/>
    <w:rsid w:val="00931BD9"/>
    <w:rsid w:val="00931F89"/>
    <w:rsid w:val="009326C0"/>
    <w:rsid w:val="00932B29"/>
    <w:rsid w:val="00932E42"/>
    <w:rsid w:val="00934369"/>
    <w:rsid w:val="009343AD"/>
    <w:rsid w:val="00935B42"/>
    <w:rsid w:val="009368F3"/>
    <w:rsid w:val="0093717D"/>
    <w:rsid w:val="0093763D"/>
    <w:rsid w:val="00940332"/>
    <w:rsid w:val="00941636"/>
    <w:rsid w:val="0094191C"/>
    <w:rsid w:val="00941AE9"/>
    <w:rsid w:val="00943742"/>
    <w:rsid w:val="00943CEA"/>
    <w:rsid w:val="00944D44"/>
    <w:rsid w:val="00945BEA"/>
    <w:rsid w:val="00945C05"/>
    <w:rsid w:val="00946945"/>
    <w:rsid w:val="00946D23"/>
    <w:rsid w:val="0094733B"/>
    <w:rsid w:val="00947713"/>
    <w:rsid w:val="00947855"/>
    <w:rsid w:val="0095004F"/>
    <w:rsid w:val="00950DE7"/>
    <w:rsid w:val="009513E8"/>
    <w:rsid w:val="009526CB"/>
    <w:rsid w:val="00953920"/>
    <w:rsid w:val="00953D47"/>
    <w:rsid w:val="009540D4"/>
    <w:rsid w:val="0095451A"/>
    <w:rsid w:val="00954F9F"/>
    <w:rsid w:val="009555AC"/>
    <w:rsid w:val="0095681E"/>
    <w:rsid w:val="00956B9A"/>
    <w:rsid w:val="009572D4"/>
    <w:rsid w:val="00957978"/>
    <w:rsid w:val="00960981"/>
    <w:rsid w:val="0096145E"/>
    <w:rsid w:val="00961921"/>
    <w:rsid w:val="00961AD7"/>
    <w:rsid w:val="00961EAD"/>
    <w:rsid w:val="00961FE7"/>
    <w:rsid w:val="00962145"/>
    <w:rsid w:val="00962350"/>
    <w:rsid w:val="0096265F"/>
    <w:rsid w:val="009629B6"/>
    <w:rsid w:val="009632D0"/>
    <w:rsid w:val="00963ABD"/>
    <w:rsid w:val="0096430A"/>
    <w:rsid w:val="00964AC3"/>
    <w:rsid w:val="00964BF4"/>
    <w:rsid w:val="00964DFE"/>
    <w:rsid w:val="0096554B"/>
    <w:rsid w:val="0096584A"/>
    <w:rsid w:val="00965D7D"/>
    <w:rsid w:val="009663DC"/>
    <w:rsid w:val="009700FB"/>
    <w:rsid w:val="00970AD6"/>
    <w:rsid w:val="009714D7"/>
    <w:rsid w:val="00971F08"/>
    <w:rsid w:val="009721D8"/>
    <w:rsid w:val="0097287C"/>
    <w:rsid w:val="0097347E"/>
    <w:rsid w:val="00974238"/>
    <w:rsid w:val="00974582"/>
    <w:rsid w:val="0097497F"/>
    <w:rsid w:val="00975CFF"/>
    <w:rsid w:val="0097603D"/>
    <w:rsid w:val="00976949"/>
    <w:rsid w:val="00976B3C"/>
    <w:rsid w:val="009773B5"/>
    <w:rsid w:val="00977966"/>
    <w:rsid w:val="00980477"/>
    <w:rsid w:val="0098048B"/>
    <w:rsid w:val="00981C46"/>
    <w:rsid w:val="00981F41"/>
    <w:rsid w:val="00982EDC"/>
    <w:rsid w:val="00983E23"/>
    <w:rsid w:val="00983F7C"/>
    <w:rsid w:val="009842ED"/>
    <w:rsid w:val="009843A1"/>
    <w:rsid w:val="00984BEB"/>
    <w:rsid w:val="00985253"/>
    <w:rsid w:val="009853B3"/>
    <w:rsid w:val="00985623"/>
    <w:rsid w:val="00990630"/>
    <w:rsid w:val="00991761"/>
    <w:rsid w:val="00992829"/>
    <w:rsid w:val="009929A9"/>
    <w:rsid w:val="00992FE2"/>
    <w:rsid w:val="00993359"/>
    <w:rsid w:val="00993DA0"/>
    <w:rsid w:val="00993E85"/>
    <w:rsid w:val="00994CE4"/>
    <w:rsid w:val="00994DCA"/>
    <w:rsid w:val="009956E2"/>
    <w:rsid w:val="00995850"/>
    <w:rsid w:val="00995B9B"/>
    <w:rsid w:val="00995E86"/>
    <w:rsid w:val="00996078"/>
    <w:rsid w:val="009960EC"/>
    <w:rsid w:val="00996332"/>
    <w:rsid w:val="0099643D"/>
    <w:rsid w:val="00996979"/>
    <w:rsid w:val="009970DD"/>
    <w:rsid w:val="009975DD"/>
    <w:rsid w:val="009A0196"/>
    <w:rsid w:val="009A076B"/>
    <w:rsid w:val="009A0FBA"/>
    <w:rsid w:val="009A1601"/>
    <w:rsid w:val="009A1F80"/>
    <w:rsid w:val="009A21E6"/>
    <w:rsid w:val="009A3069"/>
    <w:rsid w:val="009A338A"/>
    <w:rsid w:val="009A378B"/>
    <w:rsid w:val="009A3BB6"/>
    <w:rsid w:val="009A3C10"/>
    <w:rsid w:val="009A3DD8"/>
    <w:rsid w:val="009A4279"/>
    <w:rsid w:val="009A462D"/>
    <w:rsid w:val="009A4809"/>
    <w:rsid w:val="009A4D53"/>
    <w:rsid w:val="009A50E6"/>
    <w:rsid w:val="009A5CBA"/>
    <w:rsid w:val="009A5E85"/>
    <w:rsid w:val="009A60A4"/>
    <w:rsid w:val="009A652C"/>
    <w:rsid w:val="009B02B9"/>
    <w:rsid w:val="009B071C"/>
    <w:rsid w:val="009B0906"/>
    <w:rsid w:val="009B1608"/>
    <w:rsid w:val="009B1A3C"/>
    <w:rsid w:val="009B1EA4"/>
    <w:rsid w:val="009B1F30"/>
    <w:rsid w:val="009B373D"/>
    <w:rsid w:val="009B3AC2"/>
    <w:rsid w:val="009B4DF4"/>
    <w:rsid w:val="009B52AA"/>
    <w:rsid w:val="009B564E"/>
    <w:rsid w:val="009B5D77"/>
    <w:rsid w:val="009B632B"/>
    <w:rsid w:val="009B6385"/>
    <w:rsid w:val="009B6A27"/>
    <w:rsid w:val="009B72C2"/>
    <w:rsid w:val="009B732E"/>
    <w:rsid w:val="009B7820"/>
    <w:rsid w:val="009B7E87"/>
    <w:rsid w:val="009C0169"/>
    <w:rsid w:val="009C1A43"/>
    <w:rsid w:val="009C1EA9"/>
    <w:rsid w:val="009C1FD0"/>
    <w:rsid w:val="009C26B4"/>
    <w:rsid w:val="009C27CD"/>
    <w:rsid w:val="009C3C35"/>
    <w:rsid w:val="009C403E"/>
    <w:rsid w:val="009C440D"/>
    <w:rsid w:val="009C4B0B"/>
    <w:rsid w:val="009C6CD4"/>
    <w:rsid w:val="009C6CF0"/>
    <w:rsid w:val="009C770D"/>
    <w:rsid w:val="009C7770"/>
    <w:rsid w:val="009C7A43"/>
    <w:rsid w:val="009C7BEE"/>
    <w:rsid w:val="009C7D7B"/>
    <w:rsid w:val="009D083A"/>
    <w:rsid w:val="009D1217"/>
    <w:rsid w:val="009D16AE"/>
    <w:rsid w:val="009D1859"/>
    <w:rsid w:val="009D2140"/>
    <w:rsid w:val="009D2710"/>
    <w:rsid w:val="009D2C5E"/>
    <w:rsid w:val="009D3978"/>
    <w:rsid w:val="009D3CA1"/>
    <w:rsid w:val="009D3CAA"/>
    <w:rsid w:val="009D46CB"/>
    <w:rsid w:val="009D4D19"/>
    <w:rsid w:val="009D4FF0"/>
    <w:rsid w:val="009D5BDE"/>
    <w:rsid w:val="009D6005"/>
    <w:rsid w:val="009D68B2"/>
    <w:rsid w:val="009D703C"/>
    <w:rsid w:val="009D718F"/>
    <w:rsid w:val="009E068F"/>
    <w:rsid w:val="009E11A3"/>
    <w:rsid w:val="009E14E0"/>
    <w:rsid w:val="009E293E"/>
    <w:rsid w:val="009E35AB"/>
    <w:rsid w:val="009E35DB"/>
    <w:rsid w:val="009E3FA4"/>
    <w:rsid w:val="009E4088"/>
    <w:rsid w:val="009E45EB"/>
    <w:rsid w:val="009E47A3"/>
    <w:rsid w:val="009E4836"/>
    <w:rsid w:val="009E526B"/>
    <w:rsid w:val="009E5620"/>
    <w:rsid w:val="009E58F5"/>
    <w:rsid w:val="009E5C19"/>
    <w:rsid w:val="009E6CEE"/>
    <w:rsid w:val="009E73A0"/>
    <w:rsid w:val="009E7527"/>
    <w:rsid w:val="009E7947"/>
    <w:rsid w:val="009F01BD"/>
    <w:rsid w:val="009F08F3"/>
    <w:rsid w:val="009F209C"/>
    <w:rsid w:val="009F344F"/>
    <w:rsid w:val="009F434F"/>
    <w:rsid w:val="009F5026"/>
    <w:rsid w:val="009F57CE"/>
    <w:rsid w:val="009F68B8"/>
    <w:rsid w:val="009F6DBB"/>
    <w:rsid w:val="009F7BE8"/>
    <w:rsid w:val="00A00CED"/>
    <w:rsid w:val="00A00E31"/>
    <w:rsid w:val="00A00F74"/>
    <w:rsid w:val="00A01532"/>
    <w:rsid w:val="00A01598"/>
    <w:rsid w:val="00A0175A"/>
    <w:rsid w:val="00A0228E"/>
    <w:rsid w:val="00A02FB5"/>
    <w:rsid w:val="00A031D8"/>
    <w:rsid w:val="00A034C1"/>
    <w:rsid w:val="00A0409A"/>
    <w:rsid w:val="00A04614"/>
    <w:rsid w:val="00A04892"/>
    <w:rsid w:val="00A048A8"/>
    <w:rsid w:val="00A04A48"/>
    <w:rsid w:val="00A04F49"/>
    <w:rsid w:val="00A051AA"/>
    <w:rsid w:val="00A07FB8"/>
    <w:rsid w:val="00A106C1"/>
    <w:rsid w:val="00A11D0B"/>
    <w:rsid w:val="00A1203D"/>
    <w:rsid w:val="00A13E54"/>
    <w:rsid w:val="00A14421"/>
    <w:rsid w:val="00A14BFE"/>
    <w:rsid w:val="00A1617F"/>
    <w:rsid w:val="00A16479"/>
    <w:rsid w:val="00A16D6E"/>
    <w:rsid w:val="00A176F1"/>
    <w:rsid w:val="00A17969"/>
    <w:rsid w:val="00A17C3F"/>
    <w:rsid w:val="00A17F63"/>
    <w:rsid w:val="00A20082"/>
    <w:rsid w:val="00A206D6"/>
    <w:rsid w:val="00A20F31"/>
    <w:rsid w:val="00A2193B"/>
    <w:rsid w:val="00A21E99"/>
    <w:rsid w:val="00A2351A"/>
    <w:rsid w:val="00A2427F"/>
    <w:rsid w:val="00A2519A"/>
    <w:rsid w:val="00A25F0D"/>
    <w:rsid w:val="00A2614F"/>
    <w:rsid w:val="00A26494"/>
    <w:rsid w:val="00A264A9"/>
    <w:rsid w:val="00A267A3"/>
    <w:rsid w:val="00A26DCF"/>
    <w:rsid w:val="00A273D1"/>
    <w:rsid w:val="00A27785"/>
    <w:rsid w:val="00A27BA7"/>
    <w:rsid w:val="00A30187"/>
    <w:rsid w:val="00A30B13"/>
    <w:rsid w:val="00A319CB"/>
    <w:rsid w:val="00A3258B"/>
    <w:rsid w:val="00A33C82"/>
    <w:rsid w:val="00A33EC4"/>
    <w:rsid w:val="00A33F69"/>
    <w:rsid w:val="00A3448A"/>
    <w:rsid w:val="00A348AF"/>
    <w:rsid w:val="00A358CA"/>
    <w:rsid w:val="00A35A86"/>
    <w:rsid w:val="00A35DA0"/>
    <w:rsid w:val="00A3618E"/>
    <w:rsid w:val="00A36297"/>
    <w:rsid w:val="00A36434"/>
    <w:rsid w:val="00A365B3"/>
    <w:rsid w:val="00A367E6"/>
    <w:rsid w:val="00A36869"/>
    <w:rsid w:val="00A3719F"/>
    <w:rsid w:val="00A37F7B"/>
    <w:rsid w:val="00A400C2"/>
    <w:rsid w:val="00A4069B"/>
    <w:rsid w:val="00A41175"/>
    <w:rsid w:val="00A41571"/>
    <w:rsid w:val="00A418B2"/>
    <w:rsid w:val="00A41A60"/>
    <w:rsid w:val="00A41CBD"/>
    <w:rsid w:val="00A41E2B"/>
    <w:rsid w:val="00A42985"/>
    <w:rsid w:val="00A42EF8"/>
    <w:rsid w:val="00A43F5C"/>
    <w:rsid w:val="00A449F1"/>
    <w:rsid w:val="00A44EB9"/>
    <w:rsid w:val="00A45967"/>
    <w:rsid w:val="00A45B74"/>
    <w:rsid w:val="00A467A1"/>
    <w:rsid w:val="00A5087C"/>
    <w:rsid w:val="00A50F16"/>
    <w:rsid w:val="00A52108"/>
    <w:rsid w:val="00A52455"/>
    <w:rsid w:val="00A52E1D"/>
    <w:rsid w:val="00A536C3"/>
    <w:rsid w:val="00A53703"/>
    <w:rsid w:val="00A538BB"/>
    <w:rsid w:val="00A53AE7"/>
    <w:rsid w:val="00A53E71"/>
    <w:rsid w:val="00A55677"/>
    <w:rsid w:val="00A55690"/>
    <w:rsid w:val="00A55777"/>
    <w:rsid w:val="00A55C93"/>
    <w:rsid w:val="00A55D63"/>
    <w:rsid w:val="00A55ED1"/>
    <w:rsid w:val="00A571D7"/>
    <w:rsid w:val="00A574AE"/>
    <w:rsid w:val="00A60A84"/>
    <w:rsid w:val="00A60D59"/>
    <w:rsid w:val="00A61499"/>
    <w:rsid w:val="00A627EF"/>
    <w:rsid w:val="00A62A77"/>
    <w:rsid w:val="00A631DD"/>
    <w:rsid w:val="00A63483"/>
    <w:rsid w:val="00A6401C"/>
    <w:rsid w:val="00A64BBA"/>
    <w:rsid w:val="00A6533A"/>
    <w:rsid w:val="00A657D7"/>
    <w:rsid w:val="00A660AC"/>
    <w:rsid w:val="00A66B3E"/>
    <w:rsid w:val="00A66CBB"/>
    <w:rsid w:val="00A66CBF"/>
    <w:rsid w:val="00A66F9A"/>
    <w:rsid w:val="00A6740C"/>
    <w:rsid w:val="00A675BA"/>
    <w:rsid w:val="00A67D4D"/>
    <w:rsid w:val="00A67E6C"/>
    <w:rsid w:val="00A705CF"/>
    <w:rsid w:val="00A71B99"/>
    <w:rsid w:val="00A729EC"/>
    <w:rsid w:val="00A72ABC"/>
    <w:rsid w:val="00A739D0"/>
    <w:rsid w:val="00A7418A"/>
    <w:rsid w:val="00A7443C"/>
    <w:rsid w:val="00A75E9F"/>
    <w:rsid w:val="00A761D4"/>
    <w:rsid w:val="00A762D1"/>
    <w:rsid w:val="00A76F02"/>
    <w:rsid w:val="00A775F0"/>
    <w:rsid w:val="00A77EC4"/>
    <w:rsid w:val="00A804DA"/>
    <w:rsid w:val="00A80523"/>
    <w:rsid w:val="00A80AA8"/>
    <w:rsid w:val="00A81300"/>
    <w:rsid w:val="00A827F8"/>
    <w:rsid w:val="00A8282B"/>
    <w:rsid w:val="00A82E45"/>
    <w:rsid w:val="00A82EC7"/>
    <w:rsid w:val="00A83CFA"/>
    <w:rsid w:val="00A84050"/>
    <w:rsid w:val="00A84837"/>
    <w:rsid w:val="00A8519E"/>
    <w:rsid w:val="00A85482"/>
    <w:rsid w:val="00A85FF3"/>
    <w:rsid w:val="00A86DD0"/>
    <w:rsid w:val="00A8733A"/>
    <w:rsid w:val="00A87E95"/>
    <w:rsid w:val="00A902CB"/>
    <w:rsid w:val="00A90473"/>
    <w:rsid w:val="00A90CFF"/>
    <w:rsid w:val="00A91412"/>
    <w:rsid w:val="00A914CA"/>
    <w:rsid w:val="00A91719"/>
    <w:rsid w:val="00A91C1B"/>
    <w:rsid w:val="00A92879"/>
    <w:rsid w:val="00A92B0D"/>
    <w:rsid w:val="00A92DE7"/>
    <w:rsid w:val="00A933C5"/>
    <w:rsid w:val="00A935E9"/>
    <w:rsid w:val="00A939EC"/>
    <w:rsid w:val="00A9404B"/>
    <w:rsid w:val="00A9442A"/>
    <w:rsid w:val="00A94FA5"/>
    <w:rsid w:val="00A95146"/>
    <w:rsid w:val="00A952FE"/>
    <w:rsid w:val="00A96261"/>
    <w:rsid w:val="00A97A43"/>
    <w:rsid w:val="00A97ACA"/>
    <w:rsid w:val="00AA016F"/>
    <w:rsid w:val="00AA01B1"/>
    <w:rsid w:val="00AA0FAA"/>
    <w:rsid w:val="00AA154B"/>
    <w:rsid w:val="00AA1ED6"/>
    <w:rsid w:val="00AA20AE"/>
    <w:rsid w:val="00AA2125"/>
    <w:rsid w:val="00AA2719"/>
    <w:rsid w:val="00AA37F3"/>
    <w:rsid w:val="00AA3CAF"/>
    <w:rsid w:val="00AA40B8"/>
    <w:rsid w:val="00AA4357"/>
    <w:rsid w:val="00AA4C86"/>
    <w:rsid w:val="00AA4CD9"/>
    <w:rsid w:val="00AA4D57"/>
    <w:rsid w:val="00AA51D6"/>
    <w:rsid w:val="00AA67EC"/>
    <w:rsid w:val="00AA691D"/>
    <w:rsid w:val="00AA71EA"/>
    <w:rsid w:val="00AA7FED"/>
    <w:rsid w:val="00AB0BC8"/>
    <w:rsid w:val="00AB0E6F"/>
    <w:rsid w:val="00AB0F35"/>
    <w:rsid w:val="00AB11CA"/>
    <w:rsid w:val="00AB14D9"/>
    <w:rsid w:val="00AB17C5"/>
    <w:rsid w:val="00AB31BB"/>
    <w:rsid w:val="00AB3274"/>
    <w:rsid w:val="00AB3FDF"/>
    <w:rsid w:val="00AB4AB8"/>
    <w:rsid w:val="00AB5968"/>
    <w:rsid w:val="00AB5D2C"/>
    <w:rsid w:val="00AB655E"/>
    <w:rsid w:val="00AC007F"/>
    <w:rsid w:val="00AC0BF4"/>
    <w:rsid w:val="00AC12EE"/>
    <w:rsid w:val="00AC13B2"/>
    <w:rsid w:val="00AC160E"/>
    <w:rsid w:val="00AC2B62"/>
    <w:rsid w:val="00AC2ECD"/>
    <w:rsid w:val="00AC3119"/>
    <w:rsid w:val="00AC3F28"/>
    <w:rsid w:val="00AC49FB"/>
    <w:rsid w:val="00AC55A7"/>
    <w:rsid w:val="00AC5A10"/>
    <w:rsid w:val="00AC5EBC"/>
    <w:rsid w:val="00AC66AE"/>
    <w:rsid w:val="00AC6AAB"/>
    <w:rsid w:val="00AC7324"/>
    <w:rsid w:val="00AD0A75"/>
    <w:rsid w:val="00AD0AA3"/>
    <w:rsid w:val="00AD0E75"/>
    <w:rsid w:val="00AD12A5"/>
    <w:rsid w:val="00AD13F8"/>
    <w:rsid w:val="00AD1449"/>
    <w:rsid w:val="00AD20B2"/>
    <w:rsid w:val="00AD2884"/>
    <w:rsid w:val="00AD2ED0"/>
    <w:rsid w:val="00AD3937"/>
    <w:rsid w:val="00AD3F94"/>
    <w:rsid w:val="00AD4A5A"/>
    <w:rsid w:val="00AD50AB"/>
    <w:rsid w:val="00AD5294"/>
    <w:rsid w:val="00AD52CA"/>
    <w:rsid w:val="00AD5681"/>
    <w:rsid w:val="00AD5CA6"/>
    <w:rsid w:val="00AE038B"/>
    <w:rsid w:val="00AE1F22"/>
    <w:rsid w:val="00AE27AC"/>
    <w:rsid w:val="00AE40E0"/>
    <w:rsid w:val="00AE4DBA"/>
    <w:rsid w:val="00AE4F07"/>
    <w:rsid w:val="00AE5C94"/>
    <w:rsid w:val="00AE7F47"/>
    <w:rsid w:val="00AF18E5"/>
    <w:rsid w:val="00AF1C5D"/>
    <w:rsid w:val="00AF3BCC"/>
    <w:rsid w:val="00AF42D7"/>
    <w:rsid w:val="00AF443D"/>
    <w:rsid w:val="00AF5CFC"/>
    <w:rsid w:val="00AF648C"/>
    <w:rsid w:val="00AF76FC"/>
    <w:rsid w:val="00AF7BCE"/>
    <w:rsid w:val="00AF7C26"/>
    <w:rsid w:val="00AF7C4E"/>
    <w:rsid w:val="00B006FE"/>
    <w:rsid w:val="00B007CB"/>
    <w:rsid w:val="00B00A0A"/>
    <w:rsid w:val="00B00C85"/>
    <w:rsid w:val="00B0185E"/>
    <w:rsid w:val="00B01F6C"/>
    <w:rsid w:val="00B021D9"/>
    <w:rsid w:val="00B02AA9"/>
    <w:rsid w:val="00B02FA3"/>
    <w:rsid w:val="00B03948"/>
    <w:rsid w:val="00B0478D"/>
    <w:rsid w:val="00B05084"/>
    <w:rsid w:val="00B05BBB"/>
    <w:rsid w:val="00B0623E"/>
    <w:rsid w:val="00B07C19"/>
    <w:rsid w:val="00B10E61"/>
    <w:rsid w:val="00B1151A"/>
    <w:rsid w:val="00B116BC"/>
    <w:rsid w:val="00B11F68"/>
    <w:rsid w:val="00B12371"/>
    <w:rsid w:val="00B13363"/>
    <w:rsid w:val="00B13500"/>
    <w:rsid w:val="00B13542"/>
    <w:rsid w:val="00B138A4"/>
    <w:rsid w:val="00B157F9"/>
    <w:rsid w:val="00B16344"/>
    <w:rsid w:val="00B1657E"/>
    <w:rsid w:val="00B166F7"/>
    <w:rsid w:val="00B20005"/>
    <w:rsid w:val="00B20256"/>
    <w:rsid w:val="00B20D09"/>
    <w:rsid w:val="00B214E3"/>
    <w:rsid w:val="00B23490"/>
    <w:rsid w:val="00B23BA9"/>
    <w:rsid w:val="00B2479E"/>
    <w:rsid w:val="00B24E13"/>
    <w:rsid w:val="00B254F9"/>
    <w:rsid w:val="00B25CFB"/>
    <w:rsid w:val="00B26412"/>
    <w:rsid w:val="00B26474"/>
    <w:rsid w:val="00B26E7C"/>
    <w:rsid w:val="00B272F1"/>
    <w:rsid w:val="00B274FB"/>
    <w:rsid w:val="00B2763F"/>
    <w:rsid w:val="00B27AAC"/>
    <w:rsid w:val="00B30929"/>
    <w:rsid w:val="00B3144E"/>
    <w:rsid w:val="00B31B59"/>
    <w:rsid w:val="00B31CF9"/>
    <w:rsid w:val="00B32A0E"/>
    <w:rsid w:val="00B32C06"/>
    <w:rsid w:val="00B32FB1"/>
    <w:rsid w:val="00B3523A"/>
    <w:rsid w:val="00B366A5"/>
    <w:rsid w:val="00B372AA"/>
    <w:rsid w:val="00B40445"/>
    <w:rsid w:val="00B409E0"/>
    <w:rsid w:val="00B41888"/>
    <w:rsid w:val="00B41E00"/>
    <w:rsid w:val="00B422F5"/>
    <w:rsid w:val="00B42EAC"/>
    <w:rsid w:val="00B43166"/>
    <w:rsid w:val="00B437DE"/>
    <w:rsid w:val="00B43819"/>
    <w:rsid w:val="00B43E39"/>
    <w:rsid w:val="00B4413A"/>
    <w:rsid w:val="00B452FE"/>
    <w:rsid w:val="00B45A52"/>
    <w:rsid w:val="00B45A97"/>
    <w:rsid w:val="00B45B7F"/>
    <w:rsid w:val="00B46175"/>
    <w:rsid w:val="00B46A97"/>
    <w:rsid w:val="00B46C72"/>
    <w:rsid w:val="00B47040"/>
    <w:rsid w:val="00B47073"/>
    <w:rsid w:val="00B4A7AD"/>
    <w:rsid w:val="00B514CD"/>
    <w:rsid w:val="00B520CA"/>
    <w:rsid w:val="00B52DBA"/>
    <w:rsid w:val="00B53843"/>
    <w:rsid w:val="00B5387C"/>
    <w:rsid w:val="00B546CA"/>
    <w:rsid w:val="00B548B7"/>
    <w:rsid w:val="00B55079"/>
    <w:rsid w:val="00B552D6"/>
    <w:rsid w:val="00B55A5D"/>
    <w:rsid w:val="00B55AE8"/>
    <w:rsid w:val="00B55BE6"/>
    <w:rsid w:val="00B55CD1"/>
    <w:rsid w:val="00B55DA4"/>
    <w:rsid w:val="00B5635F"/>
    <w:rsid w:val="00B569C4"/>
    <w:rsid w:val="00B604B6"/>
    <w:rsid w:val="00B60982"/>
    <w:rsid w:val="00B60EAE"/>
    <w:rsid w:val="00B62617"/>
    <w:rsid w:val="00B633DF"/>
    <w:rsid w:val="00B649F8"/>
    <w:rsid w:val="00B64DB9"/>
    <w:rsid w:val="00B659A8"/>
    <w:rsid w:val="00B65B31"/>
    <w:rsid w:val="00B65F59"/>
    <w:rsid w:val="00B664C7"/>
    <w:rsid w:val="00B6757D"/>
    <w:rsid w:val="00B70385"/>
    <w:rsid w:val="00B7122D"/>
    <w:rsid w:val="00B713D8"/>
    <w:rsid w:val="00B71F48"/>
    <w:rsid w:val="00B7258F"/>
    <w:rsid w:val="00B725E9"/>
    <w:rsid w:val="00B7275B"/>
    <w:rsid w:val="00B72ABB"/>
    <w:rsid w:val="00B72B3F"/>
    <w:rsid w:val="00B73595"/>
    <w:rsid w:val="00B739F6"/>
    <w:rsid w:val="00B7497B"/>
    <w:rsid w:val="00B75AA2"/>
    <w:rsid w:val="00B76C3C"/>
    <w:rsid w:val="00B80617"/>
    <w:rsid w:val="00B81700"/>
    <w:rsid w:val="00B81A6C"/>
    <w:rsid w:val="00B81C26"/>
    <w:rsid w:val="00B82070"/>
    <w:rsid w:val="00B830F1"/>
    <w:rsid w:val="00B831AA"/>
    <w:rsid w:val="00B83283"/>
    <w:rsid w:val="00B83D9E"/>
    <w:rsid w:val="00B84822"/>
    <w:rsid w:val="00B84D32"/>
    <w:rsid w:val="00B85009"/>
    <w:rsid w:val="00B85192"/>
    <w:rsid w:val="00B85B17"/>
    <w:rsid w:val="00B85DE5"/>
    <w:rsid w:val="00B8609A"/>
    <w:rsid w:val="00B87718"/>
    <w:rsid w:val="00B90761"/>
    <w:rsid w:val="00B90B33"/>
    <w:rsid w:val="00B90DE7"/>
    <w:rsid w:val="00B90F73"/>
    <w:rsid w:val="00B93516"/>
    <w:rsid w:val="00B937F8"/>
    <w:rsid w:val="00B93897"/>
    <w:rsid w:val="00B93B59"/>
    <w:rsid w:val="00B9406A"/>
    <w:rsid w:val="00B9628D"/>
    <w:rsid w:val="00B97339"/>
    <w:rsid w:val="00BA09CC"/>
    <w:rsid w:val="00BA0BD1"/>
    <w:rsid w:val="00BA0DBE"/>
    <w:rsid w:val="00BA0EFC"/>
    <w:rsid w:val="00BA12D6"/>
    <w:rsid w:val="00BA174B"/>
    <w:rsid w:val="00BA2280"/>
    <w:rsid w:val="00BA2A08"/>
    <w:rsid w:val="00BA45C3"/>
    <w:rsid w:val="00BA460A"/>
    <w:rsid w:val="00BA4F12"/>
    <w:rsid w:val="00BA56D2"/>
    <w:rsid w:val="00BA68BC"/>
    <w:rsid w:val="00BA6952"/>
    <w:rsid w:val="00BA6AAE"/>
    <w:rsid w:val="00BA6C33"/>
    <w:rsid w:val="00BA6DFD"/>
    <w:rsid w:val="00BA76E0"/>
    <w:rsid w:val="00BB0C4D"/>
    <w:rsid w:val="00BB0D41"/>
    <w:rsid w:val="00BB0EC4"/>
    <w:rsid w:val="00BB2A25"/>
    <w:rsid w:val="00BB49AA"/>
    <w:rsid w:val="00BB51E9"/>
    <w:rsid w:val="00BB53EB"/>
    <w:rsid w:val="00BB5EFE"/>
    <w:rsid w:val="00BB6577"/>
    <w:rsid w:val="00BB7240"/>
    <w:rsid w:val="00BC03F7"/>
    <w:rsid w:val="00BC0612"/>
    <w:rsid w:val="00BC069F"/>
    <w:rsid w:val="00BC0C7E"/>
    <w:rsid w:val="00BC0FDC"/>
    <w:rsid w:val="00BC13FD"/>
    <w:rsid w:val="00BC2677"/>
    <w:rsid w:val="00BC3053"/>
    <w:rsid w:val="00BC3425"/>
    <w:rsid w:val="00BC3673"/>
    <w:rsid w:val="00BC3776"/>
    <w:rsid w:val="00BC3EF6"/>
    <w:rsid w:val="00BC3F5F"/>
    <w:rsid w:val="00BC449F"/>
    <w:rsid w:val="00BC4D2E"/>
    <w:rsid w:val="00BC5E7D"/>
    <w:rsid w:val="00BC67D5"/>
    <w:rsid w:val="00BC6A64"/>
    <w:rsid w:val="00BC7A5E"/>
    <w:rsid w:val="00BC7F2C"/>
    <w:rsid w:val="00BD0191"/>
    <w:rsid w:val="00BD051D"/>
    <w:rsid w:val="00BD08EA"/>
    <w:rsid w:val="00BD2C5B"/>
    <w:rsid w:val="00BD2EAB"/>
    <w:rsid w:val="00BD4640"/>
    <w:rsid w:val="00BD4858"/>
    <w:rsid w:val="00BD48AC"/>
    <w:rsid w:val="00BD53D5"/>
    <w:rsid w:val="00BD5F1A"/>
    <w:rsid w:val="00BD6954"/>
    <w:rsid w:val="00BD7440"/>
    <w:rsid w:val="00BD75A5"/>
    <w:rsid w:val="00BE08A1"/>
    <w:rsid w:val="00BE0D2B"/>
    <w:rsid w:val="00BE0DEA"/>
    <w:rsid w:val="00BE0FBD"/>
    <w:rsid w:val="00BE1234"/>
    <w:rsid w:val="00BE235C"/>
    <w:rsid w:val="00BE23C8"/>
    <w:rsid w:val="00BE248F"/>
    <w:rsid w:val="00BE2B20"/>
    <w:rsid w:val="00BE2F8B"/>
    <w:rsid w:val="00BE2FA6"/>
    <w:rsid w:val="00BE333F"/>
    <w:rsid w:val="00BE3A71"/>
    <w:rsid w:val="00BE4D1E"/>
    <w:rsid w:val="00BE5841"/>
    <w:rsid w:val="00BE6A14"/>
    <w:rsid w:val="00BE6F61"/>
    <w:rsid w:val="00BE7406"/>
    <w:rsid w:val="00BE7603"/>
    <w:rsid w:val="00BE7DAE"/>
    <w:rsid w:val="00BF0036"/>
    <w:rsid w:val="00BF02C5"/>
    <w:rsid w:val="00BF0558"/>
    <w:rsid w:val="00BF135B"/>
    <w:rsid w:val="00BF146D"/>
    <w:rsid w:val="00BF1B47"/>
    <w:rsid w:val="00BF3279"/>
    <w:rsid w:val="00BF3AB3"/>
    <w:rsid w:val="00BF3CAE"/>
    <w:rsid w:val="00BF3D68"/>
    <w:rsid w:val="00BF4822"/>
    <w:rsid w:val="00BF4885"/>
    <w:rsid w:val="00BF5251"/>
    <w:rsid w:val="00BF5B4B"/>
    <w:rsid w:val="00BF7308"/>
    <w:rsid w:val="00BF74C7"/>
    <w:rsid w:val="00BF7D6B"/>
    <w:rsid w:val="00C0024D"/>
    <w:rsid w:val="00C00289"/>
    <w:rsid w:val="00C00770"/>
    <w:rsid w:val="00C009D6"/>
    <w:rsid w:val="00C015F1"/>
    <w:rsid w:val="00C01F33"/>
    <w:rsid w:val="00C02CC6"/>
    <w:rsid w:val="00C03653"/>
    <w:rsid w:val="00C03FE3"/>
    <w:rsid w:val="00C040F7"/>
    <w:rsid w:val="00C044AB"/>
    <w:rsid w:val="00C05220"/>
    <w:rsid w:val="00C0526D"/>
    <w:rsid w:val="00C05706"/>
    <w:rsid w:val="00C06AF5"/>
    <w:rsid w:val="00C06D26"/>
    <w:rsid w:val="00C06EE5"/>
    <w:rsid w:val="00C07377"/>
    <w:rsid w:val="00C078E7"/>
    <w:rsid w:val="00C07AA3"/>
    <w:rsid w:val="00C10478"/>
    <w:rsid w:val="00C11130"/>
    <w:rsid w:val="00C117C6"/>
    <w:rsid w:val="00C11A5F"/>
    <w:rsid w:val="00C11CA2"/>
    <w:rsid w:val="00C12107"/>
    <w:rsid w:val="00C1220C"/>
    <w:rsid w:val="00C1223E"/>
    <w:rsid w:val="00C125AB"/>
    <w:rsid w:val="00C13086"/>
    <w:rsid w:val="00C1455B"/>
    <w:rsid w:val="00C14598"/>
    <w:rsid w:val="00C14C23"/>
    <w:rsid w:val="00C14D43"/>
    <w:rsid w:val="00C14D4B"/>
    <w:rsid w:val="00C153A2"/>
    <w:rsid w:val="00C154BB"/>
    <w:rsid w:val="00C15644"/>
    <w:rsid w:val="00C15A3B"/>
    <w:rsid w:val="00C1602F"/>
    <w:rsid w:val="00C160D8"/>
    <w:rsid w:val="00C175A2"/>
    <w:rsid w:val="00C17DDE"/>
    <w:rsid w:val="00C20106"/>
    <w:rsid w:val="00C213E1"/>
    <w:rsid w:val="00C21F33"/>
    <w:rsid w:val="00C22676"/>
    <w:rsid w:val="00C228A8"/>
    <w:rsid w:val="00C22B86"/>
    <w:rsid w:val="00C23B6F"/>
    <w:rsid w:val="00C24065"/>
    <w:rsid w:val="00C2434F"/>
    <w:rsid w:val="00C249CF"/>
    <w:rsid w:val="00C24B2B"/>
    <w:rsid w:val="00C24E94"/>
    <w:rsid w:val="00C25BD8"/>
    <w:rsid w:val="00C25E5D"/>
    <w:rsid w:val="00C26194"/>
    <w:rsid w:val="00C268E7"/>
    <w:rsid w:val="00C26D42"/>
    <w:rsid w:val="00C279B5"/>
    <w:rsid w:val="00C27C45"/>
    <w:rsid w:val="00C311F8"/>
    <w:rsid w:val="00C32FA0"/>
    <w:rsid w:val="00C334D0"/>
    <w:rsid w:val="00C34247"/>
    <w:rsid w:val="00C34814"/>
    <w:rsid w:val="00C35AAE"/>
    <w:rsid w:val="00C3719D"/>
    <w:rsid w:val="00C3747A"/>
    <w:rsid w:val="00C37CB2"/>
    <w:rsid w:val="00C40073"/>
    <w:rsid w:val="00C40346"/>
    <w:rsid w:val="00C40F2C"/>
    <w:rsid w:val="00C413C9"/>
    <w:rsid w:val="00C41A08"/>
    <w:rsid w:val="00C42671"/>
    <w:rsid w:val="00C439DB"/>
    <w:rsid w:val="00C451BE"/>
    <w:rsid w:val="00C4635E"/>
    <w:rsid w:val="00C470A6"/>
    <w:rsid w:val="00C473A5"/>
    <w:rsid w:val="00C47863"/>
    <w:rsid w:val="00C47B83"/>
    <w:rsid w:val="00C51EF2"/>
    <w:rsid w:val="00C5256F"/>
    <w:rsid w:val="00C53D9D"/>
    <w:rsid w:val="00C5435F"/>
    <w:rsid w:val="00C54995"/>
    <w:rsid w:val="00C54D41"/>
    <w:rsid w:val="00C558A4"/>
    <w:rsid w:val="00C5722E"/>
    <w:rsid w:val="00C574D7"/>
    <w:rsid w:val="00C575C8"/>
    <w:rsid w:val="00C60783"/>
    <w:rsid w:val="00C62ABB"/>
    <w:rsid w:val="00C6349E"/>
    <w:rsid w:val="00C63D1E"/>
    <w:rsid w:val="00C64672"/>
    <w:rsid w:val="00C64E70"/>
    <w:rsid w:val="00C65521"/>
    <w:rsid w:val="00C668B7"/>
    <w:rsid w:val="00C6760D"/>
    <w:rsid w:val="00C67FAC"/>
    <w:rsid w:val="00C70697"/>
    <w:rsid w:val="00C70774"/>
    <w:rsid w:val="00C72093"/>
    <w:rsid w:val="00C720F4"/>
    <w:rsid w:val="00C72B7F"/>
    <w:rsid w:val="00C72EF4"/>
    <w:rsid w:val="00C73130"/>
    <w:rsid w:val="00C7370A"/>
    <w:rsid w:val="00C744FE"/>
    <w:rsid w:val="00C745C7"/>
    <w:rsid w:val="00C74EBF"/>
    <w:rsid w:val="00C75709"/>
    <w:rsid w:val="00C759EE"/>
    <w:rsid w:val="00C75CBA"/>
    <w:rsid w:val="00C75CE0"/>
    <w:rsid w:val="00C75D2F"/>
    <w:rsid w:val="00C764A0"/>
    <w:rsid w:val="00C767BE"/>
    <w:rsid w:val="00C76E3C"/>
    <w:rsid w:val="00C80249"/>
    <w:rsid w:val="00C806B4"/>
    <w:rsid w:val="00C80CEE"/>
    <w:rsid w:val="00C81568"/>
    <w:rsid w:val="00C83A1B"/>
    <w:rsid w:val="00C84B63"/>
    <w:rsid w:val="00C84C10"/>
    <w:rsid w:val="00C85703"/>
    <w:rsid w:val="00C85B04"/>
    <w:rsid w:val="00C86518"/>
    <w:rsid w:val="00C8692D"/>
    <w:rsid w:val="00C86B60"/>
    <w:rsid w:val="00C901A3"/>
    <w:rsid w:val="00C9027A"/>
    <w:rsid w:val="00C9068E"/>
    <w:rsid w:val="00C90A7F"/>
    <w:rsid w:val="00C90B92"/>
    <w:rsid w:val="00C90C54"/>
    <w:rsid w:val="00C90CBB"/>
    <w:rsid w:val="00C91C49"/>
    <w:rsid w:val="00C91D68"/>
    <w:rsid w:val="00C9203D"/>
    <w:rsid w:val="00C92215"/>
    <w:rsid w:val="00C92E18"/>
    <w:rsid w:val="00C93814"/>
    <w:rsid w:val="00C9381E"/>
    <w:rsid w:val="00C93967"/>
    <w:rsid w:val="00C93C4B"/>
    <w:rsid w:val="00C9410E"/>
    <w:rsid w:val="00C94170"/>
    <w:rsid w:val="00C944AB"/>
    <w:rsid w:val="00C95B40"/>
    <w:rsid w:val="00C969C1"/>
    <w:rsid w:val="00C97690"/>
    <w:rsid w:val="00C97E76"/>
    <w:rsid w:val="00CA0B4B"/>
    <w:rsid w:val="00CA0D7B"/>
    <w:rsid w:val="00CA0DCB"/>
    <w:rsid w:val="00CA10BB"/>
    <w:rsid w:val="00CA1ED8"/>
    <w:rsid w:val="00CA2549"/>
    <w:rsid w:val="00CA4228"/>
    <w:rsid w:val="00CA52AC"/>
    <w:rsid w:val="00CA5638"/>
    <w:rsid w:val="00CA6E6E"/>
    <w:rsid w:val="00CA75CE"/>
    <w:rsid w:val="00CB0024"/>
    <w:rsid w:val="00CB087C"/>
    <w:rsid w:val="00CB0A9C"/>
    <w:rsid w:val="00CB1116"/>
    <w:rsid w:val="00CB1F63"/>
    <w:rsid w:val="00CB2F3D"/>
    <w:rsid w:val="00CB47CC"/>
    <w:rsid w:val="00CB507F"/>
    <w:rsid w:val="00CB6856"/>
    <w:rsid w:val="00CB7170"/>
    <w:rsid w:val="00CB7445"/>
    <w:rsid w:val="00CB7479"/>
    <w:rsid w:val="00CB765C"/>
    <w:rsid w:val="00CB774C"/>
    <w:rsid w:val="00CB77F0"/>
    <w:rsid w:val="00CB7808"/>
    <w:rsid w:val="00CB7D3E"/>
    <w:rsid w:val="00CB7EAE"/>
    <w:rsid w:val="00CC040E"/>
    <w:rsid w:val="00CC0B2F"/>
    <w:rsid w:val="00CC0D3E"/>
    <w:rsid w:val="00CC111F"/>
    <w:rsid w:val="00CC134E"/>
    <w:rsid w:val="00CC19BF"/>
    <w:rsid w:val="00CC1C0F"/>
    <w:rsid w:val="00CC2011"/>
    <w:rsid w:val="00CC27DD"/>
    <w:rsid w:val="00CC2CB7"/>
    <w:rsid w:val="00CC3CAE"/>
    <w:rsid w:val="00CC3EA0"/>
    <w:rsid w:val="00CC4944"/>
    <w:rsid w:val="00CC4FB0"/>
    <w:rsid w:val="00CC5128"/>
    <w:rsid w:val="00CC6250"/>
    <w:rsid w:val="00CC7B45"/>
    <w:rsid w:val="00CD0580"/>
    <w:rsid w:val="00CD08D8"/>
    <w:rsid w:val="00CD1188"/>
    <w:rsid w:val="00CD19B5"/>
    <w:rsid w:val="00CD1A80"/>
    <w:rsid w:val="00CD2272"/>
    <w:rsid w:val="00CD2D6D"/>
    <w:rsid w:val="00CD2ED1"/>
    <w:rsid w:val="00CD337B"/>
    <w:rsid w:val="00CD3EF3"/>
    <w:rsid w:val="00CD420B"/>
    <w:rsid w:val="00CD4786"/>
    <w:rsid w:val="00CD4848"/>
    <w:rsid w:val="00CD4CC2"/>
    <w:rsid w:val="00CD4FF2"/>
    <w:rsid w:val="00CD52C3"/>
    <w:rsid w:val="00CD5713"/>
    <w:rsid w:val="00CD5FCD"/>
    <w:rsid w:val="00CD7205"/>
    <w:rsid w:val="00CD76BA"/>
    <w:rsid w:val="00CD7AC3"/>
    <w:rsid w:val="00CE02DD"/>
    <w:rsid w:val="00CE0424"/>
    <w:rsid w:val="00CE08B6"/>
    <w:rsid w:val="00CE1ACF"/>
    <w:rsid w:val="00CE2CFB"/>
    <w:rsid w:val="00CE35F0"/>
    <w:rsid w:val="00CE61DE"/>
    <w:rsid w:val="00CE65FC"/>
    <w:rsid w:val="00CE6968"/>
    <w:rsid w:val="00CE7184"/>
    <w:rsid w:val="00CE7561"/>
    <w:rsid w:val="00CF1349"/>
    <w:rsid w:val="00CF1354"/>
    <w:rsid w:val="00CF1D76"/>
    <w:rsid w:val="00CF216C"/>
    <w:rsid w:val="00CF2408"/>
    <w:rsid w:val="00CF2896"/>
    <w:rsid w:val="00CF3B1F"/>
    <w:rsid w:val="00CF3BF6"/>
    <w:rsid w:val="00CF49DA"/>
    <w:rsid w:val="00CF4B52"/>
    <w:rsid w:val="00CF4B72"/>
    <w:rsid w:val="00CF510E"/>
    <w:rsid w:val="00CF625B"/>
    <w:rsid w:val="00CF687E"/>
    <w:rsid w:val="00CF692A"/>
    <w:rsid w:val="00D006F1"/>
    <w:rsid w:val="00D00959"/>
    <w:rsid w:val="00D01C94"/>
    <w:rsid w:val="00D02038"/>
    <w:rsid w:val="00D026AC"/>
    <w:rsid w:val="00D0272B"/>
    <w:rsid w:val="00D02C1E"/>
    <w:rsid w:val="00D0349B"/>
    <w:rsid w:val="00D05876"/>
    <w:rsid w:val="00D05DC6"/>
    <w:rsid w:val="00D05E41"/>
    <w:rsid w:val="00D07A83"/>
    <w:rsid w:val="00D10249"/>
    <w:rsid w:val="00D10A7D"/>
    <w:rsid w:val="00D115C3"/>
    <w:rsid w:val="00D11897"/>
    <w:rsid w:val="00D11F3D"/>
    <w:rsid w:val="00D129A9"/>
    <w:rsid w:val="00D13135"/>
    <w:rsid w:val="00D131C3"/>
    <w:rsid w:val="00D13C05"/>
    <w:rsid w:val="00D13E4E"/>
    <w:rsid w:val="00D13E90"/>
    <w:rsid w:val="00D141CF"/>
    <w:rsid w:val="00D14E09"/>
    <w:rsid w:val="00D152A8"/>
    <w:rsid w:val="00D160EE"/>
    <w:rsid w:val="00D163AA"/>
    <w:rsid w:val="00D16CAE"/>
    <w:rsid w:val="00D16D2B"/>
    <w:rsid w:val="00D177C7"/>
    <w:rsid w:val="00D17AEA"/>
    <w:rsid w:val="00D17E15"/>
    <w:rsid w:val="00D17F7E"/>
    <w:rsid w:val="00D202E3"/>
    <w:rsid w:val="00D20DE7"/>
    <w:rsid w:val="00D21100"/>
    <w:rsid w:val="00D21862"/>
    <w:rsid w:val="00D22E91"/>
    <w:rsid w:val="00D23415"/>
    <w:rsid w:val="00D239A7"/>
    <w:rsid w:val="00D23F47"/>
    <w:rsid w:val="00D245AA"/>
    <w:rsid w:val="00D24A2C"/>
    <w:rsid w:val="00D25080"/>
    <w:rsid w:val="00D2534D"/>
    <w:rsid w:val="00D25AF6"/>
    <w:rsid w:val="00D2605E"/>
    <w:rsid w:val="00D26E32"/>
    <w:rsid w:val="00D27BE8"/>
    <w:rsid w:val="00D30467"/>
    <w:rsid w:val="00D311AD"/>
    <w:rsid w:val="00D31496"/>
    <w:rsid w:val="00D3155C"/>
    <w:rsid w:val="00D3195B"/>
    <w:rsid w:val="00D3198E"/>
    <w:rsid w:val="00D31AB4"/>
    <w:rsid w:val="00D32E7B"/>
    <w:rsid w:val="00D33507"/>
    <w:rsid w:val="00D34012"/>
    <w:rsid w:val="00D34BE3"/>
    <w:rsid w:val="00D350A1"/>
    <w:rsid w:val="00D36DAA"/>
    <w:rsid w:val="00D36E71"/>
    <w:rsid w:val="00D37D87"/>
    <w:rsid w:val="00D37EDF"/>
    <w:rsid w:val="00D40196"/>
    <w:rsid w:val="00D40B33"/>
    <w:rsid w:val="00D40EB5"/>
    <w:rsid w:val="00D41405"/>
    <w:rsid w:val="00D41D26"/>
    <w:rsid w:val="00D41DBA"/>
    <w:rsid w:val="00D420AC"/>
    <w:rsid w:val="00D4302B"/>
    <w:rsid w:val="00D4318F"/>
    <w:rsid w:val="00D4330E"/>
    <w:rsid w:val="00D4340D"/>
    <w:rsid w:val="00D438BF"/>
    <w:rsid w:val="00D440F8"/>
    <w:rsid w:val="00D4424E"/>
    <w:rsid w:val="00D443ED"/>
    <w:rsid w:val="00D448FC"/>
    <w:rsid w:val="00D44912"/>
    <w:rsid w:val="00D44A33"/>
    <w:rsid w:val="00D4534F"/>
    <w:rsid w:val="00D45A1C"/>
    <w:rsid w:val="00D45D4D"/>
    <w:rsid w:val="00D46947"/>
    <w:rsid w:val="00D46E1F"/>
    <w:rsid w:val="00D47550"/>
    <w:rsid w:val="00D50041"/>
    <w:rsid w:val="00D508F2"/>
    <w:rsid w:val="00D5262A"/>
    <w:rsid w:val="00D53198"/>
    <w:rsid w:val="00D546FF"/>
    <w:rsid w:val="00D54FC5"/>
    <w:rsid w:val="00D55AD5"/>
    <w:rsid w:val="00D55E31"/>
    <w:rsid w:val="00D5604F"/>
    <w:rsid w:val="00D562E3"/>
    <w:rsid w:val="00D56C77"/>
    <w:rsid w:val="00D56D3E"/>
    <w:rsid w:val="00D576CA"/>
    <w:rsid w:val="00D57CB8"/>
    <w:rsid w:val="00D61AF5"/>
    <w:rsid w:val="00D620DC"/>
    <w:rsid w:val="00D620F3"/>
    <w:rsid w:val="00D62278"/>
    <w:rsid w:val="00D623AB"/>
    <w:rsid w:val="00D628B6"/>
    <w:rsid w:val="00D6292B"/>
    <w:rsid w:val="00D62D05"/>
    <w:rsid w:val="00D64F43"/>
    <w:rsid w:val="00D652B5"/>
    <w:rsid w:val="00D66155"/>
    <w:rsid w:val="00D661C5"/>
    <w:rsid w:val="00D66431"/>
    <w:rsid w:val="00D6796E"/>
    <w:rsid w:val="00D708B0"/>
    <w:rsid w:val="00D72830"/>
    <w:rsid w:val="00D74CCB"/>
    <w:rsid w:val="00D759FF"/>
    <w:rsid w:val="00D768AA"/>
    <w:rsid w:val="00D775D4"/>
    <w:rsid w:val="00D779AE"/>
    <w:rsid w:val="00D77B1D"/>
    <w:rsid w:val="00D77B78"/>
    <w:rsid w:val="00D77C19"/>
    <w:rsid w:val="00D78D95"/>
    <w:rsid w:val="00D8021F"/>
    <w:rsid w:val="00D8037E"/>
    <w:rsid w:val="00D80383"/>
    <w:rsid w:val="00D8063B"/>
    <w:rsid w:val="00D823C6"/>
    <w:rsid w:val="00D823F3"/>
    <w:rsid w:val="00D82427"/>
    <w:rsid w:val="00D824AA"/>
    <w:rsid w:val="00D8327F"/>
    <w:rsid w:val="00D84A4A"/>
    <w:rsid w:val="00D8686C"/>
    <w:rsid w:val="00D86980"/>
    <w:rsid w:val="00D86A39"/>
    <w:rsid w:val="00D86CA3"/>
    <w:rsid w:val="00D871CE"/>
    <w:rsid w:val="00D87AD7"/>
    <w:rsid w:val="00D909F3"/>
    <w:rsid w:val="00D91684"/>
    <w:rsid w:val="00D9196D"/>
    <w:rsid w:val="00D92088"/>
    <w:rsid w:val="00D9212E"/>
    <w:rsid w:val="00D92982"/>
    <w:rsid w:val="00D92FC9"/>
    <w:rsid w:val="00D93459"/>
    <w:rsid w:val="00D93D04"/>
    <w:rsid w:val="00D93D53"/>
    <w:rsid w:val="00D9443C"/>
    <w:rsid w:val="00D94D1B"/>
    <w:rsid w:val="00D9662C"/>
    <w:rsid w:val="00D96BDB"/>
    <w:rsid w:val="00D96E5B"/>
    <w:rsid w:val="00D973DB"/>
    <w:rsid w:val="00DA0F5B"/>
    <w:rsid w:val="00DA1252"/>
    <w:rsid w:val="00DA2746"/>
    <w:rsid w:val="00DA2839"/>
    <w:rsid w:val="00DA305E"/>
    <w:rsid w:val="00DA3367"/>
    <w:rsid w:val="00DA3428"/>
    <w:rsid w:val="00DA35DD"/>
    <w:rsid w:val="00DA3782"/>
    <w:rsid w:val="00DA3A96"/>
    <w:rsid w:val="00DA4177"/>
    <w:rsid w:val="00DA4632"/>
    <w:rsid w:val="00DA539A"/>
    <w:rsid w:val="00DA5417"/>
    <w:rsid w:val="00DA56E8"/>
    <w:rsid w:val="00DA69BD"/>
    <w:rsid w:val="00DA734F"/>
    <w:rsid w:val="00DB0A9F"/>
    <w:rsid w:val="00DB0B17"/>
    <w:rsid w:val="00DB0CD5"/>
    <w:rsid w:val="00DB128D"/>
    <w:rsid w:val="00DB243E"/>
    <w:rsid w:val="00DB35F1"/>
    <w:rsid w:val="00DB377D"/>
    <w:rsid w:val="00DB37E0"/>
    <w:rsid w:val="00DB5A83"/>
    <w:rsid w:val="00DB66CA"/>
    <w:rsid w:val="00DB6AB7"/>
    <w:rsid w:val="00DB7353"/>
    <w:rsid w:val="00DB7412"/>
    <w:rsid w:val="00DC078A"/>
    <w:rsid w:val="00DC0B20"/>
    <w:rsid w:val="00DC1209"/>
    <w:rsid w:val="00DC1B7C"/>
    <w:rsid w:val="00DC2558"/>
    <w:rsid w:val="00DC2D36"/>
    <w:rsid w:val="00DC3505"/>
    <w:rsid w:val="00DC42E9"/>
    <w:rsid w:val="00DC4533"/>
    <w:rsid w:val="00DC53EF"/>
    <w:rsid w:val="00DC5AE8"/>
    <w:rsid w:val="00DC5E3E"/>
    <w:rsid w:val="00DC5EFA"/>
    <w:rsid w:val="00DC69C9"/>
    <w:rsid w:val="00DC7D8F"/>
    <w:rsid w:val="00DD047E"/>
    <w:rsid w:val="00DD0F73"/>
    <w:rsid w:val="00DD13FC"/>
    <w:rsid w:val="00DD1746"/>
    <w:rsid w:val="00DD1F96"/>
    <w:rsid w:val="00DD28AB"/>
    <w:rsid w:val="00DD294E"/>
    <w:rsid w:val="00DD2E44"/>
    <w:rsid w:val="00DD4E1E"/>
    <w:rsid w:val="00DD5666"/>
    <w:rsid w:val="00DD78D8"/>
    <w:rsid w:val="00DD7C15"/>
    <w:rsid w:val="00DE0266"/>
    <w:rsid w:val="00DE035A"/>
    <w:rsid w:val="00DE03B3"/>
    <w:rsid w:val="00DE06CD"/>
    <w:rsid w:val="00DE0B62"/>
    <w:rsid w:val="00DE0E4E"/>
    <w:rsid w:val="00DE1C70"/>
    <w:rsid w:val="00DE2736"/>
    <w:rsid w:val="00DE3422"/>
    <w:rsid w:val="00DE3DA6"/>
    <w:rsid w:val="00DE40D7"/>
    <w:rsid w:val="00DE49BD"/>
    <w:rsid w:val="00DE5608"/>
    <w:rsid w:val="00DE58D0"/>
    <w:rsid w:val="00DE59A4"/>
    <w:rsid w:val="00DE5C44"/>
    <w:rsid w:val="00DE654F"/>
    <w:rsid w:val="00DE6791"/>
    <w:rsid w:val="00DF0306"/>
    <w:rsid w:val="00DF0B6E"/>
    <w:rsid w:val="00DF15E0"/>
    <w:rsid w:val="00DF20F6"/>
    <w:rsid w:val="00DF37A0"/>
    <w:rsid w:val="00DF39D7"/>
    <w:rsid w:val="00DF42FD"/>
    <w:rsid w:val="00DF4419"/>
    <w:rsid w:val="00DF53DA"/>
    <w:rsid w:val="00DF55A5"/>
    <w:rsid w:val="00DF56AD"/>
    <w:rsid w:val="00DF58A8"/>
    <w:rsid w:val="00DF59B0"/>
    <w:rsid w:val="00DF6A87"/>
    <w:rsid w:val="00DF72B3"/>
    <w:rsid w:val="00E007E0"/>
    <w:rsid w:val="00E00998"/>
    <w:rsid w:val="00E01054"/>
    <w:rsid w:val="00E01294"/>
    <w:rsid w:val="00E032B4"/>
    <w:rsid w:val="00E0378D"/>
    <w:rsid w:val="00E03C14"/>
    <w:rsid w:val="00E0470D"/>
    <w:rsid w:val="00E04884"/>
    <w:rsid w:val="00E066B1"/>
    <w:rsid w:val="00E071BA"/>
    <w:rsid w:val="00E07688"/>
    <w:rsid w:val="00E0796A"/>
    <w:rsid w:val="00E07B75"/>
    <w:rsid w:val="00E1078D"/>
    <w:rsid w:val="00E10BA2"/>
    <w:rsid w:val="00E10F3F"/>
    <w:rsid w:val="00E110E7"/>
    <w:rsid w:val="00E11B20"/>
    <w:rsid w:val="00E128D5"/>
    <w:rsid w:val="00E1391C"/>
    <w:rsid w:val="00E13E5F"/>
    <w:rsid w:val="00E13FDC"/>
    <w:rsid w:val="00E1502C"/>
    <w:rsid w:val="00E158FD"/>
    <w:rsid w:val="00E1632B"/>
    <w:rsid w:val="00E16430"/>
    <w:rsid w:val="00E1647E"/>
    <w:rsid w:val="00E16583"/>
    <w:rsid w:val="00E16743"/>
    <w:rsid w:val="00E17789"/>
    <w:rsid w:val="00E17FA2"/>
    <w:rsid w:val="00E20B69"/>
    <w:rsid w:val="00E22157"/>
    <w:rsid w:val="00E22330"/>
    <w:rsid w:val="00E22A94"/>
    <w:rsid w:val="00E22B2B"/>
    <w:rsid w:val="00E23866"/>
    <w:rsid w:val="00E23CA7"/>
    <w:rsid w:val="00E24939"/>
    <w:rsid w:val="00E24BEB"/>
    <w:rsid w:val="00E26607"/>
    <w:rsid w:val="00E2769F"/>
    <w:rsid w:val="00E30AFD"/>
    <w:rsid w:val="00E30B5A"/>
    <w:rsid w:val="00E30C62"/>
    <w:rsid w:val="00E310B6"/>
    <w:rsid w:val="00E3123D"/>
    <w:rsid w:val="00E3125C"/>
    <w:rsid w:val="00E31461"/>
    <w:rsid w:val="00E31D43"/>
    <w:rsid w:val="00E31F70"/>
    <w:rsid w:val="00E32041"/>
    <w:rsid w:val="00E32608"/>
    <w:rsid w:val="00E339DF"/>
    <w:rsid w:val="00E34188"/>
    <w:rsid w:val="00E3479D"/>
    <w:rsid w:val="00E34B6E"/>
    <w:rsid w:val="00E35559"/>
    <w:rsid w:val="00E3723A"/>
    <w:rsid w:val="00E37860"/>
    <w:rsid w:val="00E403CE"/>
    <w:rsid w:val="00E40F6A"/>
    <w:rsid w:val="00E412CC"/>
    <w:rsid w:val="00E43878"/>
    <w:rsid w:val="00E446F1"/>
    <w:rsid w:val="00E44A34"/>
    <w:rsid w:val="00E44AD0"/>
    <w:rsid w:val="00E44F30"/>
    <w:rsid w:val="00E4555D"/>
    <w:rsid w:val="00E45659"/>
    <w:rsid w:val="00E45D17"/>
    <w:rsid w:val="00E46886"/>
    <w:rsid w:val="00E4698E"/>
    <w:rsid w:val="00E47AE5"/>
    <w:rsid w:val="00E47AEF"/>
    <w:rsid w:val="00E47DC6"/>
    <w:rsid w:val="00E5025F"/>
    <w:rsid w:val="00E516AD"/>
    <w:rsid w:val="00E51AA5"/>
    <w:rsid w:val="00E5216A"/>
    <w:rsid w:val="00E52F36"/>
    <w:rsid w:val="00E53AA2"/>
    <w:rsid w:val="00E53B75"/>
    <w:rsid w:val="00E53DCE"/>
    <w:rsid w:val="00E53FA3"/>
    <w:rsid w:val="00E54DC8"/>
    <w:rsid w:val="00E54E3B"/>
    <w:rsid w:val="00E5533C"/>
    <w:rsid w:val="00E55701"/>
    <w:rsid w:val="00E559B3"/>
    <w:rsid w:val="00E573A3"/>
    <w:rsid w:val="00E57447"/>
    <w:rsid w:val="00E57565"/>
    <w:rsid w:val="00E6044C"/>
    <w:rsid w:val="00E61580"/>
    <w:rsid w:val="00E61CEE"/>
    <w:rsid w:val="00E6221D"/>
    <w:rsid w:val="00E631FB"/>
    <w:rsid w:val="00E63252"/>
    <w:rsid w:val="00E63838"/>
    <w:rsid w:val="00E6399A"/>
    <w:rsid w:val="00E6405A"/>
    <w:rsid w:val="00E64434"/>
    <w:rsid w:val="00E645D6"/>
    <w:rsid w:val="00E64F52"/>
    <w:rsid w:val="00E6540B"/>
    <w:rsid w:val="00E66EB1"/>
    <w:rsid w:val="00E6774F"/>
    <w:rsid w:val="00E67C51"/>
    <w:rsid w:val="00E7031A"/>
    <w:rsid w:val="00E70A0F"/>
    <w:rsid w:val="00E7122F"/>
    <w:rsid w:val="00E7232B"/>
    <w:rsid w:val="00E725B8"/>
    <w:rsid w:val="00E72735"/>
    <w:rsid w:val="00E72C8E"/>
    <w:rsid w:val="00E72EF2"/>
    <w:rsid w:val="00E72EFC"/>
    <w:rsid w:val="00E73B57"/>
    <w:rsid w:val="00E758EC"/>
    <w:rsid w:val="00E7666F"/>
    <w:rsid w:val="00E76A7C"/>
    <w:rsid w:val="00E77D69"/>
    <w:rsid w:val="00E80D12"/>
    <w:rsid w:val="00E815DD"/>
    <w:rsid w:val="00E819EA"/>
    <w:rsid w:val="00E81B5C"/>
    <w:rsid w:val="00E8232E"/>
    <w:rsid w:val="00E8234C"/>
    <w:rsid w:val="00E83611"/>
    <w:rsid w:val="00E83AA9"/>
    <w:rsid w:val="00E83D2D"/>
    <w:rsid w:val="00E84BD2"/>
    <w:rsid w:val="00E850DD"/>
    <w:rsid w:val="00E85928"/>
    <w:rsid w:val="00E8608C"/>
    <w:rsid w:val="00E86935"/>
    <w:rsid w:val="00E86FC2"/>
    <w:rsid w:val="00E87411"/>
    <w:rsid w:val="00E87822"/>
    <w:rsid w:val="00E90395"/>
    <w:rsid w:val="00E903D1"/>
    <w:rsid w:val="00E90594"/>
    <w:rsid w:val="00E909EB"/>
    <w:rsid w:val="00E90E49"/>
    <w:rsid w:val="00E917F9"/>
    <w:rsid w:val="00E918A5"/>
    <w:rsid w:val="00E923EF"/>
    <w:rsid w:val="00E9291C"/>
    <w:rsid w:val="00E93095"/>
    <w:rsid w:val="00E93FFE"/>
    <w:rsid w:val="00E94096"/>
    <w:rsid w:val="00E941F6"/>
    <w:rsid w:val="00E944D9"/>
    <w:rsid w:val="00E947B4"/>
    <w:rsid w:val="00E949E3"/>
    <w:rsid w:val="00E94F03"/>
    <w:rsid w:val="00E94F8A"/>
    <w:rsid w:val="00E95795"/>
    <w:rsid w:val="00E965CA"/>
    <w:rsid w:val="00E97CF6"/>
    <w:rsid w:val="00EA05C8"/>
    <w:rsid w:val="00EA0D72"/>
    <w:rsid w:val="00EA123A"/>
    <w:rsid w:val="00EA2177"/>
    <w:rsid w:val="00EA218F"/>
    <w:rsid w:val="00EA23B2"/>
    <w:rsid w:val="00EA2F6D"/>
    <w:rsid w:val="00EA41FE"/>
    <w:rsid w:val="00EA66C6"/>
    <w:rsid w:val="00EA7A41"/>
    <w:rsid w:val="00EA7A9A"/>
    <w:rsid w:val="00EB0173"/>
    <w:rsid w:val="00EB0388"/>
    <w:rsid w:val="00EB077B"/>
    <w:rsid w:val="00EB1AAF"/>
    <w:rsid w:val="00EB1DA4"/>
    <w:rsid w:val="00EB200B"/>
    <w:rsid w:val="00EB246A"/>
    <w:rsid w:val="00EB268A"/>
    <w:rsid w:val="00EB31AD"/>
    <w:rsid w:val="00EB33CC"/>
    <w:rsid w:val="00EB4958"/>
    <w:rsid w:val="00EB4EA2"/>
    <w:rsid w:val="00EB5DD4"/>
    <w:rsid w:val="00EB5E6C"/>
    <w:rsid w:val="00EB6116"/>
    <w:rsid w:val="00EB74A2"/>
    <w:rsid w:val="00EC0C08"/>
    <w:rsid w:val="00EC1A7A"/>
    <w:rsid w:val="00EC2421"/>
    <w:rsid w:val="00EC24D5"/>
    <w:rsid w:val="00EC271E"/>
    <w:rsid w:val="00EC27C6"/>
    <w:rsid w:val="00EC4207"/>
    <w:rsid w:val="00EC5653"/>
    <w:rsid w:val="00EC6625"/>
    <w:rsid w:val="00EC6C7C"/>
    <w:rsid w:val="00EC71CE"/>
    <w:rsid w:val="00EC7A7E"/>
    <w:rsid w:val="00EC7C24"/>
    <w:rsid w:val="00EC7D30"/>
    <w:rsid w:val="00ED028F"/>
    <w:rsid w:val="00ED06BA"/>
    <w:rsid w:val="00ED1006"/>
    <w:rsid w:val="00ED1155"/>
    <w:rsid w:val="00ED31B0"/>
    <w:rsid w:val="00ED3502"/>
    <w:rsid w:val="00ED48A3"/>
    <w:rsid w:val="00ED563A"/>
    <w:rsid w:val="00ED6507"/>
    <w:rsid w:val="00ED68C5"/>
    <w:rsid w:val="00EE0655"/>
    <w:rsid w:val="00EE0A3B"/>
    <w:rsid w:val="00EE2890"/>
    <w:rsid w:val="00EE291E"/>
    <w:rsid w:val="00EE2D11"/>
    <w:rsid w:val="00EE4B98"/>
    <w:rsid w:val="00EE5129"/>
    <w:rsid w:val="00EE5E3F"/>
    <w:rsid w:val="00EE7188"/>
    <w:rsid w:val="00EE7F1C"/>
    <w:rsid w:val="00EF15D7"/>
    <w:rsid w:val="00EF18FE"/>
    <w:rsid w:val="00EF21D8"/>
    <w:rsid w:val="00EF30E5"/>
    <w:rsid w:val="00EF33E5"/>
    <w:rsid w:val="00EF426C"/>
    <w:rsid w:val="00EF46CB"/>
    <w:rsid w:val="00EF4B85"/>
    <w:rsid w:val="00EF4E7E"/>
    <w:rsid w:val="00EF5787"/>
    <w:rsid w:val="00EF584C"/>
    <w:rsid w:val="00EF60D0"/>
    <w:rsid w:val="00EF6697"/>
    <w:rsid w:val="00EF71E8"/>
    <w:rsid w:val="00EF7504"/>
    <w:rsid w:val="00EF7B83"/>
    <w:rsid w:val="00F006B0"/>
    <w:rsid w:val="00F014B3"/>
    <w:rsid w:val="00F01B35"/>
    <w:rsid w:val="00F0267A"/>
    <w:rsid w:val="00F02B86"/>
    <w:rsid w:val="00F02F88"/>
    <w:rsid w:val="00F03769"/>
    <w:rsid w:val="00F03D63"/>
    <w:rsid w:val="00F04465"/>
    <w:rsid w:val="00F04E93"/>
    <w:rsid w:val="00F0528D"/>
    <w:rsid w:val="00F05935"/>
    <w:rsid w:val="00F05AD3"/>
    <w:rsid w:val="00F06906"/>
    <w:rsid w:val="00F06ADC"/>
    <w:rsid w:val="00F06C67"/>
    <w:rsid w:val="00F06DFD"/>
    <w:rsid w:val="00F07140"/>
    <w:rsid w:val="00F071D1"/>
    <w:rsid w:val="00F07533"/>
    <w:rsid w:val="00F10629"/>
    <w:rsid w:val="00F149BE"/>
    <w:rsid w:val="00F1550C"/>
    <w:rsid w:val="00F1584F"/>
    <w:rsid w:val="00F15B11"/>
    <w:rsid w:val="00F15D1F"/>
    <w:rsid w:val="00F15FA5"/>
    <w:rsid w:val="00F1622E"/>
    <w:rsid w:val="00F167AA"/>
    <w:rsid w:val="00F169F0"/>
    <w:rsid w:val="00F16E2F"/>
    <w:rsid w:val="00F209B7"/>
    <w:rsid w:val="00F20E51"/>
    <w:rsid w:val="00F21350"/>
    <w:rsid w:val="00F21C1A"/>
    <w:rsid w:val="00F2376F"/>
    <w:rsid w:val="00F243BB"/>
    <w:rsid w:val="00F243D8"/>
    <w:rsid w:val="00F244DC"/>
    <w:rsid w:val="00F24C03"/>
    <w:rsid w:val="00F24E2F"/>
    <w:rsid w:val="00F273DB"/>
    <w:rsid w:val="00F27474"/>
    <w:rsid w:val="00F303C0"/>
    <w:rsid w:val="00F30444"/>
    <w:rsid w:val="00F306FA"/>
    <w:rsid w:val="00F30828"/>
    <w:rsid w:val="00F313D6"/>
    <w:rsid w:val="00F32D23"/>
    <w:rsid w:val="00F33F29"/>
    <w:rsid w:val="00F34D99"/>
    <w:rsid w:val="00F35622"/>
    <w:rsid w:val="00F37B35"/>
    <w:rsid w:val="00F37EC7"/>
    <w:rsid w:val="00F40D84"/>
    <w:rsid w:val="00F40F0C"/>
    <w:rsid w:val="00F411F3"/>
    <w:rsid w:val="00F41CF7"/>
    <w:rsid w:val="00F4212E"/>
    <w:rsid w:val="00F432C1"/>
    <w:rsid w:val="00F435EF"/>
    <w:rsid w:val="00F439BD"/>
    <w:rsid w:val="00F43B81"/>
    <w:rsid w:val="00F43CB1"/>
    <w:rsid w:val="00F4496D"/>
    <w:rsid w:val="00F44E8F"/>
    <w:rsid w:val="00F46A08"/>
    <w:rsid w:val="00F46B37"/>
    <w:rsid w:val="00F4766C"/>
    <w:rsid w:val="00F47C3A"/>
    <w:rsid w:val="00F47C7C"/>
    <w:rsid w:val="00F5060E"/>
    <w:rsid w:val="00F507D1"/>
    <w:rsid w:val="00F51903"/>
    <w:rsid w:val="00F519CE"/>
    <w:rsid w:val="00F51ADA"/>
    <w:rsid w:val="00F51B8B"/>
    <w:rsid w:val="00F51DBF"/>
    <w:rsid w:val="00F52741"/>
    <w:rsid w:val="00F52A0E"/>
    <w:rsid w:val="00F52FC6"/>
    <w:rsid w:val="00F53830"/>
    <w:rsid w:val="00F54EA8"/>
    <w:rsid w:val="00F54F8E"/>
    <w:rsid w:val="00F5532F"/>
    <w:rsid w:val="00F5621E"/>
    <w:rsid w:val="00F56EE7"/>
    <w:rsid w:val="00F57A91"/>
    <w:rsid w:val="00F57EE1"/>
    <w:rsid w:val="00F60203"/>
    <w:rsid w:val="00F607C5"/>
    <w:rsid w:val="00F60DEA"/>
    <w:rsid w:val="00F61E5B"/>
    <w:rsid w:val="00F624B5"/>
    <w:rsid w:val="00F62C35"/>
    <w:rsid w:val="00F62C9A"/>
    <w:rsid w:val="00F62EDA"/>
    <w:rsid w:val="00F6302A"/>
    <w:rsid w:val="00F63950"/>
    <w:rsid w:val="00F63CA4"/>
    <w:rsid w:val="00F64026"/>
    <w:rsid w:val="00F64C2B"/>
    <w:rsid w:val="00F64DB4"/>
    <w:rsid w:val="00F651BE"/>
    <w:rsid w:val="00F652DD"/>
    <w:rsid w:val="00F65D54"/>
    <w:rsid w:val="00F65F14"/>
    <w:rsid w:val="00F65FCD"/>
    <w:rsid w:val="00F66288"/>
    <w:rsid w:val="00F669EE"/>
    <w:rsid w:val="00F66B5A"/>
    <w:rsid w:val="00F6714D"/>
    <w:rsid w:val="00F67F53"/>
    <w:rsid w:val="00F703BE"/>
    <w:rsid w:val="00F704E5"/>
    <w:rsid w:val="00F7169B"/>
    <w:rsid w:val="00F71B7A"/>
    <w:rsid w:val="00F71F69"/>
    <w:rsid w:val="00F723F8"/>
    <w:rsid w:val="00F72B72"/>
    <w:rsid w:val="00F74287"/>
    <w:rsid w:val="00F744D6"/>
    <w:rsid w:val="00F74BB9"/>
    <w:rsid w:val="00F75094"/>
    <w:rsid w:val="00F7511C"/>
    <w:rsid w:val="00F75582"/>
    <w:rsid w:val="00F7695A"/>
    <w:rsid w:val="00F76BA2"/>
    <w:rsid w:val="00F76EFA"/>
    <w:rsid w:val="00F801DA"/>
    <w:rsid w:val="00F804BE"/>
    <w:rsid w:val="00F80D75"/>
    <w:rsid w:val="00F815B1"/>
    <w:rsid w:val="00F817CE"/>
    <w:rsid w:val="00F8205B"/>
    <w:rsid w:val="00F8351B"/>
    <w:rsid w:val="00F8372E"/>
    <w:rsid w:val="00F83A2D"/>
    <w:rsid w:val="00F83ABE"/>
    <w:rsid w:val="00F83B49"/>
    <w:rsid w:val="00F84045"/>
    <w:rsid w:val="00F8456C"/>
    <w:rsid w:val="00F859D8"/>
    <w:rsid w:val="00F868F5"/>
    <w:rsid w:val="00F87F5D"/>
    <w:rsid w:val="00F9056A"/>
    <w:rsid w:val="00F90F5B"/>
    <w:rsid w:val="00F90F8D"/>
    <w:rsid w:val="00F91438"/>
    <w:rsid w:val="00F92782"/>
    <w:rsid w:val="00F93AA9"/>
    <w:rsid w:val="00F94B6F"/>
    <w:rsid w:val="00F9517B"/>
    <w:rsid w:val="00F9558C"/>
    <w:rsid w:val="00F9679E"/>
    <w:rsid w:val="00F96985"/>
    <w:rsid w:val="00F97259"/>
    <w:rsid w:val="00F9776C"/>
    <w:rsid w:val="00F97838"/>
    <w:rsid w:val="00F97B97"/>
    <w:rsid w:val="00F97EA8"/>
    <w:rsid w:val="00FA027E"/>
    <w:rsid w:val="00FA19AC"/>
    <w:rsid w:val="00FA205C"/>
    <w:rsid w:val="00FA2544"/>
    <w:rsid w:val="00FA25C2"/>
    <w:rsid w:val="00FA26B9"/>
    <w:rsid w:val="00FA2BB3"/>
    <w:rsid w:val="00FA2E0C"/>
    <w:rsid w:val="00FA3A73"/>
    <w:rsid w:val="00FA3D27"/>
    <w:rsid w:val="00FA43C8"/>
    <w:rsid w:val="00FA5555"/>
    <w:rsid w:val="00FA5BF4"/>
    <w:rsid w:val="00FA6478"/>
    <w:rsid w:val="00FA7232"/>
    <w:rsid w:val="00FB12B4"/>
    <w:rsid w:val="00FB1C6B"/>
    <w:rsid w:val="00FB26FF"/>
    <w:rsid w:val="00FB2A93"/>
    <w:rsid w:val="00FB3045"/>
    <w:rsid w:val="00FB3595"/>
    <w:rsid w:val="00FB3E1F"/>
    <w:rsid w:val="00FB44BA"/>
    <w:rsid w:val="00FB4C80"/>
    <w:rsid w:val="00FB4E09"/>
    <w:rsid w:val="00FB569A"/>
    <w:rsid w:val="00FB5AF8"/>
    <w:rsid w:val="00FB5EFD"/>
    <w:rsid w:val="00FB64D1"/>
    <w:rsid w:val="00FB6758"/>
    <w:rsid w:val="00FB6A6A"/>
    <w:rsid w:val="00FB6C90"/>
    <w:rsid w:val="00FB7608"/>
    <w:rsid w:val="00FB760C"/>
    <w:rsid w:val="00FC02AE"/>
    <w:rsid w:val="00FC0634"/>
    <w:rsid w:val="00FC1437"/>
    <w:rsid w:val="00FC172E"/>
    <w:rsid w:val="00FC2CA9"/>
    <w:rsid w:val="00FC2F61"/>
    <w:rsid w:val="00FC30D1"/>
    <w:rsid w:val="00FC407B"/>
    <w:rsid w:val="00FC4089"/>
    <w:rsid w:val="00FC4701"/>
    <w:rsid w:val="00FC474F"/>
    <w:rsid w:val="00FC5BDF"/>
    <w:rsid w:val="00FC6354"/>
    <w:rsid w:val="00FC6AF4"/>
    <w:rsid w:val="00FC7429"/>
    <w:rsid w:val="00FD07F6"/>
    <w:rsid w:val="00FD09B4"/>
    <w:rsid w:val="00FD139E"/>
    <w:rsid w:val="00FD1EC8"/>
    <w:rsid w:val="00FD306C"/>
    <w:rsid w:val="00FD362C"/>
    <w:rsid w:val="00FD38BC"/>
    <w:rsid w:val="00FD400C"/>
    <w:rsid w:val="00FD4050"/>
    <w:rsid w:val="00FD47ED"/>
    <w:rsid w:val="00FD4C2D"/>
    <w:rsid w:val="00FD51A4"/>
    <w:rsid w:val="00FD5D86"/>
    <w:rsid w:val="00FD643A"/>
    <w:rsid w:val="00FD73A2"/>
    <w:rsid w:val="00FD74DB"/>
    <w:rsid w:val="00FD7660"/>
    <w:rsid w:val="00FE0655"/>
    <w:rsid w:val="00FE1EEB"/>
    <w:rsid w:val="00FE20A3"/>
    <w:rsid w:val="00FE2297"/>
    <w:rsid w:val="00FE2365"/>
    <w:rsid w:val="00FE30EA"/>
    <w:rsid w:val="00FE37D7"/>
    <w:rsid w:val="00FE4009"/>
    <w:rsid w:val="00FE43D6"/>
    <w:rsid w:val="00FE4C7B"/>
    <w:rsid w:val="00FE4DDE"/>
    <w:rsid w:val="00FE5EE4"/>
    <w:rsid w:val="00FE60FA"/>
    <w:rsid w:val="00FE667B"/>
    <w:rsid w:val="00FE7336"/>
    <w:rsid w:val="00FE787C"/>
    <w:rsid w:val="00FE797A"/>
    <w:rsid w:val="00FE7A3F"/>
    <w:rsid w:val="00FF1438"/>
    <w:rsid w:val="00FF2962"/>
    <w:rsid w:val="00FF306B"/>
    <w:rsid w:val="00FF307A"/>
    <w:rsid w:val="00FF3735"/>
    <w:rsid w:val="00FF37A0"/>
    <w:rsid w:val="00FF37DE"/>
    <w:rsid w:val="00FF3901"/>
    <w:rsid w:val="00FF3B96"/>
    <w:rsid w:val="00FF4563"/>
    <w:rsid w:val="00FF45A5"/>
    <w:rsid w:val="00FF4B41"/>
    <w:rsid w:val="00FF52D8"/>
    <w:rsid w:val="00FF5618"/>
    <w:rsid w:val="00FF5918"/>
    <w:rsid w:val="00FF5C91"/>
    <w:rsid w:val="00FF6F1D"/>
    <w:rsid w:val="00FF7AB4"/>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99792F"/>
    <w:rsid w:val="389CE362"/>
    <w:rsid w:val="389E1252"/>
    <w:rsid w:val="38C93049"/>
    <w:rsid w:val="39227B22"/>
    <w:rsid w:val="39FBAA5A"/>
    <w:rsid w:val="3A2B3792"/>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7707CC"/>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2E1858"/>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6B2892"/>
    <w:pPr>
      <w:jc w:val="both"/>
    </w:pPr>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A4D14"/>
    <w:rPr>
      <w:rFonts w:ascii="Arial" w:eastAsiaTheme="minorHAnsi" w:hAnsi="Arial" w:cstheme="minorBidi"/>
      <w:b/>
      <w:szCs w:val="22"/>
      <w:lang w:val="en-US"/>
    </w:rPr>
  </w:style>
  <w:style w:type="character" w:customStyle="1" w:styleId="ProposalChar">
    <w:name w:val="Proposal Char"/>
    <w:basedOn w:val="DefaultParagraphFont"/>
    <w:link w:val="Proposal"/>
    <w:qFormat/>
    <w:rsid w:val="0047208A"/>
    <w:rPr>
      <w:rFonts w:ascii="Arial" w:eastAsiaTheme="minorHAnsi" w:hAnsi="Arial" w:cstheme="minorBidi"/>
      <w:b/>
      <w:bCs/>
      <w:szCs w:val="22"/>
      <w:lang w:val="en-US" w:eastAsia="zh-CN"/>
    </w:rPr>
  </w:style>
  <w:style w:type="character" w:customStyle="1" w:styleId="TACChar">
    <w:name w:val="TAC Char"/>
    <w:link w:val="TAC"/>
    <w:qFormat/>
    <w:locked/>
    <w:rsid w:val="0047208A"/>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26"/>
      </w:numPr>
    </w:pPr>
  </w:style>
  <w:style w:type="numbering" w:customStyle="1" w:styleId="CurrentList2">
    <w:name w:val="Current List2"/>
    <w:uiPriority w:val="99"/>
    <w:rsid w:val="00BC7A5E"/>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3896</Words>
  <Characters>22213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26057</CharactersWithSpaces>
  <SharedDoc>false</SharedDoc>
  <HLinks>
    <vt:vector size="66" baseType="variant">
      <vt:variant>
        <vt:i4>1048637</vt:i4>
      </vt:variant>
      <vt:variant>
        <vt:i4>149</vt:i4>
      </vt:variant>
      <vt:variant>
        <vt:i4>0</vt:i4>
      </vt:variant>
      <vt:variant>
        <vt:i4>5</vt:i4>
      </vt:variant>
      <vt:variant>
        <vt:lpwstr/>
      </vt:variant>
      <vt:variant>
        <vt:lpwstr>_Toc111245912</vt:lpwstr>
      </vt:variant>
      <vt:variant>
        <vt:i4>1048637</vt:i4>
      </vt:variant>
      <vt:variant>
        <vt:i4>146</vt:i4>
      </vt:variant>
      <vt:variant>
        <vt:i4>0</vt:i4>
      </vt:variant>
      <vt:variant>
        <vt:i4>5</vt:i4>
      </vt:variant>
      <vt:variant>
        <vt:lpwstr/>
      </vt:variant>
      <vt:variant>
        <vt:lpwstr>_Toc111245911</vt:lpwstr>
      </vt:variant>
      <vt:variant>
        <vt:i4>1048637</vt:i4>
      </vt:variant>
      <vt:variant>
        <vt:i4>143</vt:i4>
      </vt:variant>
      <vt:variant>
        <vt:i4>0</vt:i4>
      </vt:variant>
      <vt:variant>
        <vt:i4>5</vt:i4>
      </vt:variant>
      <vt:variant>
        <vt:lpwstr/>
      </vt:variant>
      <vt:variant>
        <vt:lpwstr>_Toc111245910</vt:lpwstr>
      </vt:variant>
      <vt:variant>
        <vt:i4>1114173</vt:i4>
      </vt:variant>
      <vt:variant>
        <vt:i4>140</vt:i4>
      </vt:variant>
      <vt:variant>
        <vt:i4>0</vt:i4>
      </vt:variant>
      <vt:variant>
        <vt:i4>5</vt:i4>
      </vt:variant>
      <vt:variant>
        <vt:lpwstr/>
      </vt:variant>
      <vt:variant>
        <vt:lpwstr>_Toc111245909</vt:lpwstr>
      </vt:variant>
      <vt:variant>
        <vt:i4>1114173</vt:i4>
      </vt:variant>
      <vt:variant>
        <vt:i4>137</vt:i4>
      </vt:variant>
      <vt:variant>
        <vt:i4>0</vt:i4>
      </vt:variant>
      <vt:variant>
        <vt:i4>5</vt:i4>
      </vt:variant>
      <vt:variant>
        <vt:lpwstr/>
      </vt:variant>
      <vt:variant>
        <vt:lpwstr>_Toc111245908</vt:lpwstr>
      </vt:variant>
      <vt:variant>
        <vt:i4>1114173</vt:i4>
      </vt:variant>
      <vt:variant>
        <vt:i4>131</vt:i4>
      </vt:variant>
      <vt:variant>
        <vt:i4>0</vt:i4>
      </vt:variant>
      <vt:variant>
        <vt:i4>5</vt:i4>
      </vt:variant>
      <vt:variant>
        <vt:lpwstr/>
      </vt:variant>
      <vt:variant>
        <vt:lpwstr>_Toc111245907</vt:lpwstr>
      </vt:variant>
      <vt:variant>
        <vt:i4>1114173</vt:i4>
      </vt:variant>
      <vt:variant>
        <vt:i4>128</vt:i4>
      </vt:variant>
      <vt:variant>
        <vt:i4>0</vt:i4>
      </vt:variant>
      <vt:variant>
        <vt:i4>5</vt:i4>
      </vt:variant>
      <vt:variant>
        <vt:lpwstr/>
      </vt:variant>
      <vt:variant>
        <vt:lpwstr>_Toc111245906</vt:lpwstr>
      </vt:variant>
      <vt:variant>
        <vt:i4>1114173</vt:i4>
      </vt:variant>
      <vt:variant>
        <vt:i4>125</vt:i4>
      </vt:variant>
      <vt:variant>
        <vt:i4>0</vt:i4>
      </vt:variant>
      <vt:variant>
        <vt:i4>5</vt:i4>
      </vt:variant>
      <vt:variant>
        <vt:lpwstr/>
      </vt:variant>
      <vt:variant>
        <vt:lpwstr>_Toc111245905</vt:lpwstr>
      </vt:variant>
      <vt:variant>
        <vt:i4>1114173</vt:i4>
      </vt:variant>
      <vt:variant>
        <vt:i4>122</vt:i4>
      </vt:variant>
      <vt:variant>
        <vt:i4>0</vt:i4>
      </vt:variant>
      <vt:variant>
        <vt:i4>5</vt:i4>
      </vt:variant>
      <vt:variant>
        <vt:lpwstr/>
      </vt:variant>
      <vt:variant>
        <vt:lpwstr>_Toc111245904</vt:lpwstr>
      </vt:variant>
      <vt:variant>
        <vt:i4>1114173</vt:i4>
      </vt:variant>
      <vt:variant>
        <vt:i4>119</vt:i4>
      </vt:variant>
      <vt:variant>
        <vt:i4>0</vt:i4>
      </vt:variant>
      <vt:variant>
        <vt:i4>5</vt:i4>
      </vt:variant>
      <vt:variant>
        <vt:lpwstr/>
      </vt:variant>
      <vt:variant>
        <vt:lpwstr>_Toc111245903</vt:lpwstr>
      </vt:variant>
      <vt:variant>
        <vt:i4>1114173</vt:i4>
      </vt:variant>
      <vt:variant>
        <vt:i4>116</vt:i4>
      </vt:variant>
      <vt:variant>
        <vt:i4>0</vt:i4>
      </vt:variant>
      <vt:variant>
        <vt:i4>5</vt:i4>
      </vt:variant>
      <vt:variant>
        <vt:lpwstr/>
      </vt:variant>
      <vt:variant>
        <vt:lpwstr>_Toc111245902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2022-08-12T23:25:00Z</dcterms:created>
  <dcterms:modified xsi:type="dcterms:W3CDTF">2022-08-12T23:26:00Z</dcterms:modified>
  <cp:category/>
</cp:coreProperties>
</file>